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33" w:rsidRDefault="00DC72FB" w:rsidP="00E95552">
      <w:pPr>
        <w:spacing w:after="0" w:line="273" w:lineRule="atLeast"/>
        <w:ind w:hanging="284"/>
        <w:jc w:val="both"/>
        <w:rPr>
          <w:rFonts w:ascii="Times New Roman" w:eastAsia="Times New Roman" w:hAnsi="Times New Roman"/>
          <w:color w:val="000000"/>
          <w:sz w:val="28"/>
          <w:szCs w:val="28"/>
        </w:rPr>
      </w:pPr>
      <w:r>
        <w:rPr>
          <w:noProof/>
        </w:rPr>
        <w:drawing>
          <wp:inline distT="0" distB="0" distL="0" distR="0">
            <wp:extent cx="6057900" cy="8686800"/>
            <wp:effectExtent l="19050" t="0" r="0" b="0"/>
            <wp:docPr id="2" name="Рисунок 1" descr="C:\Users\User\AppData\Local\Microsoft\Window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Scan_001.jpg"/>
                    <pic:cNvPicPr>
                      <a:picLocks noChangeAspect="1" noChangeArrowheads="1"/>
                    </pic:cNvPicPr>
                  </pic:nvPicPr>
                  <pic:blipFill>
                    <a:blip r:embed="rId5" cstate="print"/>
                    <a:srcRect/>
                    <a:stretch>
                      <a:fillRect/>
                    </a:stretch>
                  </pic:blipFill>
                  <pic:spPr bwMode="auto">
                    <a:xfrm>
                      <a:off x="0" y="0"/>
                      <a:ext cx="6058861" cy="8688178"/>
                    </a:xfrm>
                    <a:prstGeom prst="rect">
                      <a:avLst/>
                    </a:prstGeom>
                    <a:noFill/>
                    <a:ln w="9525">
                      <a:noFill/>
                      <a:miter lim="800000"/>
                      <a:headEnd/>
                      <a:tailEnd/>
                    </a:ln>
                  </pic:spPr>
                </pic:pic>
              </a:graphicData>
            </a:graphic>
          </wp:inline>
        </w:drawing>
      </w:r>
    </w:p>
    <w:p w:rsidR="00E46A33" w:rsidRPr="00517F68" w:rsidRDefault="00E46A33" w:rsidP="00E46A33">
      <w:pPr>
        <w:spacing w:after="0" w:line="240" w:lineRule="auto"/>
        <w:rPr>
          <w:rFonts w:ascii="Times New Roman" w:hAnsi="Times New Roman" w:cs="Times New Roman"/>
        </w:rPr>
      </w:pPr>
    </w:p>
    <w:p w:rsidR="00E46A33" w:rsidRPr="008054A8" w:rsidRDefault="00E46A33" w:rsidP="00E46A33">
      <w:pPr>
        <w:spacing w:after="0" w:line="273" w:lineRule="atLeast"/>
        <w:jc w:val="both"/>
        <w:rPr>
          <w:rFonts w:ascii="Times New Roman" w:eastAsia="Times New Roman" w:hAnsi="Times New Roman"/>
          <w:color w:val="000000"/>
          <w:sz w:val="28"/>
          <w:szCs w:val="28"/>
        </w:rPr>
      </w:pPr>
    </w:p>
    <w:p w:rsidR="00E46A33" w:rsidRPr="00C3261F" w:rsidRDefault="00E46A33" w:rsidP="00E46A33">
      <w:pPr>
        <w:spacing w:after="150" w:line="273" w:lineRule="atLeast"/>
        <w:ind w:firstLine="300"/>
        <w:jc w:val="both"/>
        <w:rPr>
          <w:rFonts w:ascii="Times New Roman" w:eastAsia="Times New Roman" w:hAnsi="Times New Roman"/>
          <w:color w:val="000000"/>
          <w:sz w:val="26"/>
          <w:szCs w:val="26"/>
        </w:rPr>
      </w:pPr>
      <w:r w:rsidRPr="00C3261F">
        <w:rPr>
          <w:rFonts w:ascii="Times New Roman" w:eastAsia="Times New Roman" w:hAnsi="Times New Roman"/>
          <w:b/>
          <w:bCs/>
          <w:color w:val="000000"/>
          <w:sz w:val="26"/>
          <w:szCs w:val="26"/>
        </w:rPr>
        <w:t> </w:t>
      </w:r>
    </w:p>
    <w:p w:rsidR="00E46A33" w:rsidRPr="00C3261F" w:rsidRDefault="00E46A33" w:rsidP="00E46A33">
      <w:pPr>
        <w:tabs>
          <w:tab w:val="left" w:pos="2400"/>
        </w:tabs>
        <w:spacing w:after="150" w:line="273" w:lineRule="atLeast"/>
        <w:ind w:firstLine="300"/>
        <w:rPr>
          <w:rFonts w:ascii="Times New Roman" w:eastAsia="Times New Roman" w:hAnsi="Times New Roman"/>
          <w:color w:val="000000"/>
          <w:sz w:val="26"/>
          <w:szCs w:val="26"/>
        </w:rPr>
      </w:pPr>
      <w:r w:rsidRPr="00C3261F">
        <w:rPr>
          <w:rFonts w:ascii="Times New Roman" w:eastAsia="Times New Roman" w:hAnsi="Times New Roman"/>
          <w:color w:val="000000"/>
          <w:sz w:val="26"/>
          <w:szCs w:val="26"/>
        </w:rPr>
        <w:lastRenderedPageBreak/>
        <w:t> </w:t>
      </w:r>
    </w:p>
    <w:p w:rsidR="00E46A33" w:rsidRPr="004F2810" w:rsidRDefault="00E46A33" w:rsidP="00E46A33">
      <w:pPr>
        <w:spacing w:after="0" w:line="240" w:lineRule="auto"/>
        <w:ind w:firstLine="301"/>
        <w:jc w:val="center"/>
        <w:rPr>
          <w:rFonts w:ascii="Times New Roman" w:hAnsi="Times New Roman"/>
          <w:bCs/>
          <w:color w:val="000000"/>
          <w:sz w:val="24"/>
          <w:szCs w:val="24"/>
        </w:rPr>
      </w:pPr>
      <w:r w:rsidRPr="004F2810">
        <w:rPr>
          <w:rFonts w:ascii="Times New Roman" w:hAnsi="Times New Roman"/>
          <w:bCs/>
          <w:color w:val="000000"/>
          <w:sz w:val="24"/>
          <w:szCs w:val="24"/>
        </w:rPr>
        <w:t xml:space="preserve">                                                                        Приложение </w:t>
      </w:r>
    </w:p>
    <w:p w:rsidR="00E46A33" w:rsidRPr="004F2810" w:rsidRDefault="00E46A33" w:rsidP="00E46A33">
      <w:pPr>
        <w:spacing w:after="0" w:line="240" w:lineRule="auto"/>
        <w:ind w:firstLine="301"/>
        <w:jc w:val="center"/>
        <w:rPr>
          <w:rFonts w:ascii="Times New Roman" w:hAnsi="Times New Roman"/>
          <w:bCs/>
          <w:color w:val="000000"/>
          <w:sz w:val="24"/>
          <w:szCs w:val="24"/>
        </w:rPr>
      </w:pPr>
      <w:r w:rsidRPr="004F2810">
        <w:rPr>
          <w:rFonts w:ascii="Times New Roman" w:hAnsi="Times New Roman"/>
          <w:bCs/>
          <w:color w:val="000000"/>
          <w:sz w:val="24"/>
          <w:szCs w:val="24"/>
        </w:rPr>
        <w:t xml:space="preserve">                                                                     </w:t>
      </w:r>
      <w:r w:rsidR="00741EC8">
        <w:rPr>
          <w:rFonts w:ascii="Times New Roman" w:hAnsi="Times New Roman"/>
          <w:bCs/>
          <w:color w:val="000000"/>
          <w:sz w:val="24"/>
          <w:szCs w:val="24"/>
        </w:rPr>
        <w:t xml:space="preserve">                         </w:t>
      </w:r>
      <w:r w:rsidRPr="004F2810">
        <w:rPr>
          <w:rFonts w:ascii="Times New Roman" w:hAnsi="Times New Roman"/>
          <w:bCs/>
          <w:color w:val="000000"/>
          <w:sz w:val="24"/>
          <w:szCs w:val="24"/>
        </w:rPr>
        <w:t xml:space="preserve"> к приказу от</w:t>
      </w:r>
      <w:r w:rsidR="00741EC8">
        <w:rPr>
          <w:rFonts w:ascii="Times New Roman" w:hAnsi="Times New Roman"/>
          <w:bCs/>
          <w:color w:val="000000"/>
          <w:sz w:val="24"/>
          <w:szCs w:val="24"/>
        </w:rPr>
        <w:t xml:space="preserve"> </w:t>
      </w:r>
      <w:r>
        <w:rPr>
          <w:rFonts w:ascii="Times New Roman" w:hAnsi="Times New Roman"/>
          <w:bCs/>
          <w:color w:val="000000"/>
          <w:sz w:val="24"/>
          <w:szCs w:val="24"/>
        </w:rPr>
        <w:t>2</w:t>
      </w:r>
      <w:r w:rsidR="00741EC8">
        <w:rPr>
          <w:rFonts w:ascii="Times New Roman" w:hAnsi="Times New Roman"/>
          <w:bCs/>
          <w:color w:val="000000"/>
          <w:sz w:val="24"/>
          <w:szCs w:val="24"/>
        </w:rPr>
        <w:t>2</w:t>
      </w:r>
      <w:r>
        <w:rPr>
          <w:rFonts w:ascii="Times New Roman" w:hAnsi="Times New Roman"/>
          <w:bCs/>
          <w:color w:val="000000"/>
          <w:sz w:val="24"/>
          <w:szCs w:val="24"/>
        </w:rPr>
        <w:t>.0</w:t>
      </w:r>
      <w:r w:rsidR="00741EC8">
        <w:rPr>
          <w:rFonts w:ascii="Times New Roman" w:hAnsi="Times New Roman"/>
          <w:bCs/>
          <w:color w:val="000000"/>
          <w:sz w:val="24"/>
          <w:szCs w:val="24"/>
        </w:rPr>
        <w:t>9</w:t>
      </w:r>
      <w:r>
        <w:rPr>
          <w:rFonts w:ascii="Times New Roman" w:hAnsi="Times New Roman"/>
          <w:bCs/>
          <w:color w:val="000000"/>
          <w:sz w:val="24"/>
          <w:szCs w:val="24"/>
        </w:rPr>
        <w:t>.2015</w:t>
      </w:r>
      <w:r w:rsidR="00E95552">
        <w:rPr>
          <w:rFonts w:ascii="Times New Roman" w:hAnsi="Times New Roman"/>
          <w:bCs/>
          <w:color w:val="000000"/>
          <w:sz w:val="24"/>
          <w:szCs w:val="24"/>
        </w:rPr>
        <w:t xml:space="preserve"> </w:t>
      </w:r>
      <w:r>
        <w:rPr>
          <w:rFonts w:ascii="Times New Roman" w:hAnsi="Times New Roman"/>
          <w:bCs/>
          <w:color w:val="000000"/>
          <w:sz w:val="24"/>
          <w:szCs w:val="24"/>
        </w:rPr>
        <w:t xml:space="preserve">г. </w:t>
      </w:r>
      <w:r w:rsidRPr="004F2810">
        <w:rPr>
          <w:rFonts w:ascii="Times New Roman" w:hAnsi="Times New Roman"/>
          <w:bCs/>
          <w:color w:val="000000"/>
          <w:sz w:val="24"/>
          <w:szCs w:val="24"/>
        </w:rPr>
        <w:t>№</w:t>
      </w:r>
      <w:r>
        <w:rPr>
          <w:rFonts w:ascii="Times New Roman" w:hAnsi="Times New Roman"/>
          <w:bCs/>
          <w:color w:val="000000"/>
          <w:sz w:val="24"/>
          <w:szCs w:val="24"/>
        </w:rPr>
        <w:t xml:space="preserve"> </w:t>
      </w:r>
      <w:r w:rsidR="00741EC8">
        <w:rPr>
          <w:rFonts w:ascii="Times New Roman" w:hAnsi="Times New Roman"/>
          <w:bCs/>
          <w:color w:val="000000"/>
          <w:sz w:val="24"/>
          <w:szCs w:val="24"/>
        </w:rPr>
        <w:t>104</w:t>
      </w:r>
    </w:p>
    <w:p w:rsidR="00E46A33" w:rsidRPr="004F2810" w:rsidRDefault="00E46A33" w:rsidP="00E46A33">
      <w:pPr>
        <w:spacing w:after="0" w:line="240" w:lineRule="auto"/>
        <w:ind w:firstLine="301"/>
        <w:jc w:val="right"/>
        <w:rPr>
          <w:rFonts w:ascii="Times New Roman" w:hAnsi="Times New Roman"/>
          <w:bCs/>
          <w:color w:val="000000"/>
          <w:sz w:val="24"/>
          <w:szCs w:val="24"/>
        </w:rPr>
      </w:pPr>
    </w:p>
    <w:p w:rsidR="00E46A33" w:rsidRPr="00E46A33" w:rsidRDefault="00E46A33" w:rsidP="00E46A33">
      <w:pPr>
        <w:spacing w:after="0" w:line="240" w:lineRule="auto"/>
        <w:ind w:firstLine="301"/>
        <w:jc w:val="center"/>
        <w:rPr>
          <w:rFonts w:ascii="Times New Roman" w:hAnsi="Times New Roman"/>
          <w:color w:val="000000"/>
          <w:sz w:val="28"/>
          <w:szCs w:val="28"/>
        </w:rPr>
      </w:pPr>
      <w:r w:rsidRPr="00E46A33">
        <w:rPr>
          <w:rFonts w:ascii="Times New Roman" w:hAnsi="Times New Roman"/>
          <w:b/>
          <w:bCs/>
          <w:color w:val="000000"/>
          <w:sz w:val="28"/>
          <w:szCs w:val="28"/>
        </w:rPr>
        <w:t xml:space="preserve">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в МБДОУ № </w:t>
      </w:r>
      <w:r>
        <w:rPr>
          <w:rFonts w:ascii="Times New Roman" w:hAnsi="Times New Roman"/>
          <w:b/>
          <w:bCs/>
          <w:color w:val="000000"/>
          <w:sz w:val="28"/>
          <w:szCs w:val="28"/>
        </w:rPr>
        <w:t>21</w:t>
      </w:r>
      <w:r w:rsidRPr="00E46A33">
        <w:rPr>
          <w:rFonts w:ascii="Times New Roman" w:hAnsi="Times New Roman"/>
          <w:b/>
          <w:bCs/>
          <w:color w:val="000000"/>
          <w:sz w:val="28"/>
          <w:szCs w:val="28"/>
        </w:rPr>
        <w:t xml:space="preserve"> «</w:t>
      </w:r>
      <w:r>
        <w:rPr>
          <w:rFonts w:ascii="Times New Roman" w:hAnsi="Times New Roman"/>
          <w:b/>
          <w:bCs/>
          <w:color w:val="000000"/>
          <w:sz w:val="28"/>
          <w:szCs w:val="28"/>
        </w:rPr>
        <w:t>Золотой ключик</w:t>
      </w:r>
      <w:r w:rsidRPr="00E46A33">
        <w:rPr>
          <w:rFonts w:ascii="Times New Roman" w:hAnsi="Times New Roman"/>
          <w:b/>
          <w:bCs/>
          <w:color w:val="000000"/>
          <w:sz w:val="28"/>
          <w:szCs w:val="28"/>
        </w:rPr>
        <w:t>»</w:t>
      </w:r>
    </w:p>
    <w:p w:rsidR="00E46A33" w:rsidRPr="00E46A33" w:rsidRDefault="00E46A33" w:rsidP="00E46A33">
      <w:pPr>
        <w:spacing w:after="0" w:line="240" w:lineRule="auto"/>
        <w:ind w:firstLine="301"/>
        <w:jc w:val="center"/>
        <w:rPr>
          <w:rFonts w:ascii="Times New Roman" w:hAnsi="Times New Roman"/>
          <w:color w:val="000000"/>
          <w:sz w:val="28"/>
          <w:szCs w:val="28"/>
        </w:rPr>
      </w:pPr>
      <w:r w:rsidRPr="00E46A33">
        <w:rPr>
          <w:rFonts w:ascii="Times New Roman" w:hAnsi="Times New Roman"/>
          <w:b/>
          <w:bCs/>
          <w:color w:val="000000"/>
          <w:sz w:val="28"/>
          <w:szCs w:val="28"/>
        </w:rPr>
        <w:t> </w:t>
      </w:r>
    </w:p>
    <w:p w:rsidR="00E46A33" w:rsidRPr="00E46A33" w:rsidRDefault="00E46A33" w:rsidP="00E46A33">
      <w:pPr>
        <w:numPr>
          <w:ilvl w:val="0"/>
          <w:numId w:val="2"/>
        </w:numPr>
        <w:spacing w:after="0" w:line="240" w:lineRule="auto"/>
        <w:jc w:val="center"/>
        <w:rPr>
          <w:rFonts w:ascii="Times New Roman" w:hAnsi="Times New Roman"/>
          <w:b/>
          <w:bCs/>
          <w:color w:val="000000"/>
          <w:sz w:val="28"/>
          <w:szCs w:val="28"/>
        </w:rPr>
      </w:pPr>
      <w:r w:rsidRPr="00E46A33">
        <w:rPr>
          <w:rFonts w:ascii="Times New Roman" w:hAnsi="Times New Roman"/>
          <w:b/>
          <w:bCs/>
          <w:color w:val="000000"/>
          <w:sz w:val="28"/>
          <w:szCs w:val="28"/>
        </w:rPr>
        <w:t>Общие положения</w:t>
      </w:r>
    </w:p>
    <w:p w:rsidR="00E46A33" w:rsidRPr="00E46A33" w:rsidRDefault="00E46A33" w:rsidP="00E46A33">
      <w:pPr>
        <w:spacing w:after="0" w:line="240" w:lineRule="auto"/>
        <w:ind w:left="660"/>
        <w:rPr>
          <w:rFonts w:ascii="Times New Roman" w:hAnsi="Times New Roman"/>
          <w:color w:val="000000"/>
          <w:sz w:val="28"/>
          <w:szCs w:val="28"/>
        </w:rPr>
      </w:pPr>
    </w:p>
    <w:p w:rsidR="00E46A33" w:rsidRPr="00E46A33" w:rsidRDefault="00E46A33" w:rsidP="00E46A33">
      <w:pPr>
        <w:pStyle w:val="a3"/>
        <w:spacing w:after="0"/>
        <w:jc w:val="both"/>
        <w:rPr>
          <w:color w:val="000000"/>
          <w:sz w:val="28"/>
          <w:szCs w:val="28"/>
        </w:rPr>
      </w:pPr>
      <w:r w:rsidRPr="00E46A33">
        <w:rPr>
          <w:color w:val="000000"/>
          <w:sz w:val="28"/>
          <w:szCs w:val="28"/>
        </w:rPr>
        <w:t xml:space="preserve">1.1. Настоящее Положение о </w:t>
      </w:r>
      <w:r w:rsidRPr="00E46A33">
        <w:rPr>
          <w:bCs/>
          <w:color w:val="000000"/>
          <w:sz w:val="28"/>
          <w:szCs w:val="28"/>
        </w:rPr>
        <w:t>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r w:rsidRPr="00E46A33">
        <w:rPr>
          <w:color w:val="000000"/>
          <w:sz w:val="28"/>
          <w:szCs w:val="28"/>
        </w:rPr>
        <w:t xml:space="preserve"> (далее – Положение) разработано на основе Федерального закона от 29.12.2012 №</w:t>
      </w:r>
      <w:r w:rsidR="00E95552">
        <w:rPr>
          <w:color w:val="000000"/>
          <w:sz w:val="28"/>
          <w:szCs w:val="28"/>
        </w:rPr>
        <w:t xml:space="preserve"> </w:t>
      </w:r>
      <w:r w:rsidRPr="00E46A33">
        <w:rPr>
          <w:color w:val="000000"/>
          <w:sz w:val="28"/>
          <w:szCs w:val="28"/>
        </w:rPr>
        <w:t>273-ФЗ «Об образовании в Российской Федерации» (часть 4 статья 45).</w:t>
      </w:r>
    </w:p>
    <w:p w:rsidR="00E46A33" w:rsidRPr="00E46A33" w:rsidRDefault="00E46A33" w:rsidP="00E46A33">
      <w:pPr>
        <w:pStyle w:val="a3"/>
        <w:spacing w:after="0"/>
        <w:jc w:val="both"/>
        <w:rPr>
          <w:color w:val="000000"/>
          <w:sz w:val="28"/>
          <w:szCs w:val="28"/>
        </w:rPr>
      </w:pPr>
      <w:r w:rsidRPr="00E46A33">
        <w:rPr>
          <w:color w:val="000000"/>
          <w:sz w:val="28"/>
          <w:szCs w:val="28"/>
        </w:rPr>
        <w:t xml:space="preserve">1.2. </w:t>
      </w:r>
      <w:proofErr w:type="gramStart"/>
      <w:r w:rsidRPr="00E46A33">
        <w:rPr>
          <w:color w:val="000000"/>
          <w:sz w:val="28"/>
          <w:szCs w:val="28"/>
        </w:rPr>
        <w:t xml:space="preserve">Комиссия по урегулированию споров между участниками образовательных отношений (далее - Комиссия) муниципального бюджетного дошкольного образовательного учреждения «Детский сад № </w:t>
      </w:r>
      <w:r>
        <w:rPr>
          <w:color w:val="000000"/>
          <w:sz w:val="28"/>
          <w:szCs w:val="28"/>
        </w:rPr>
        <w:t>21</w:t>
      </w:r>
      <w:r w:rsidRPr="00E46A33">
        <w:rPr>
          <w:color w:val="000000"/>
          <w:sz w:val="28"/>
          <w:szCs w:val="28"/>
        </w:rPr>
        <w:t xml:space="preserve"> «</w:t>
      </w:r>
      <w:r>
        <w:rPr>
          <w:color w:val="000000"/>
          <w:sz w:val="28"/>
          <w:szCs w:val="28"/>
        </w:rPr>
        <w:t>Золотой ключик</w:t>
      </w:r>
      <w:r w:rsidRPr="00E46A33">
        <w:rPr>
          <w:color w:val="000000"/>
          <w:sz w:val="28"/>
          <w:szCs w:val="28"/>
        </w:rPr>
        <w:t xml:space="preserve">» </w:t>
      </w:r>
      <w:r>
        <w:rPr>
          <w:color w:val="000000"/>
          <w:sz w:val="28"/>
          <w:szCs w:val="28"/>
        </w:rPr>
        <w:t>комбинированного</w:t>
      </w:r>
      <w:r w:rsidRPr="00E46A33">
        <w:rPr>
          <w:color w:val="000000"/>
          <w:sz w:val="28"/>
          <w:szCs w:val="28"/>
        </w:rPr>
        <w:t xml:space="preserve"> вида</w:t>
      </w:r>
      <w:r>
        <w:rPr>
          <w:color w:val="000000"/>
          <w:sz w:val="28"/>
          <w:szCs w:val="28"/>
        </w:rPr>
        <w:t>»</w:t>
      </w:r>
      <w:r w:rsidRPr="00E46A33">
        <w:rPr>
          <w:color w:val="000000"/>
          <w:sz w:val="28"/>
          <w:szCs w:val="28"/>
        </w:rPr>
        <w:t xml:space="preserve"> (далее – МБДОУ) создается в целях урегулирования разногласий между участниками образовательных отношений (</w:t>
      </w:r>
      <w:r w:rsidR="00E95552">
        <w:rPr>
          <w:color w:val="000000"/>
          <w:sz w:val="28"/>
          <w:szCs w:val="28"/>
        </w:rPr>
        <w:t>обучающихся</w:t>
      </w:r>
      <w:r w:rsidRPr="00E46A33">
        <w:rPr>
          <w:color w:val="000000"/>
          <w:sz w:val="28"/>
          <w:szCs w:val="28"/>
        </w:rPr>
        <w:t>, родителей (законных представителей), педагогических работников)</w:t>
      </w:r>
      <w:r w:rsidR="00E95552">
        <w:rPr>
          <w:color w:val="000000"/>
          <w:sz w:val="28"/>
          <w:szCs w:val="28"/>
        </w:rPr>
        <w:t xml:space="preserve"> </w:t>
      </w:r>
      <w:r w:rsidRPr="00E46A33">
        <w:rPr>
          <w:color w:val="000000"/>
          <w:sz w:val="28"/>
          <w:szCs w:val="28"/>
        </w:rPr>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roofErr w:type="gramEnd"/>
    </w:p>
    <w:p w:rsidR="00E46A33" w:rsidRPr="00E46A33" w:rsidRDefault="00E46A33" w:rsidP="00E46A33">
      <w:pPr>
        <w:spacing w:after="0" w:line="240" w:lineRule="auto"/>
        <w:jc w:val="both"/>
        <w:rPr>
          <w:rFonts w:ascii="Times New Roman" w:hAnsi="Times New Roman"/>
          <w:color w:val="000000"/>
          <w:kern w:val="2"/>
          <w:sz w:val="28"/>
          <w:szCs w:val="28"/>
        </w:rPr>
      </w:pPr>
      <w:r w:rsidRPr="00E46A33">
        <w:rPr>
          <w:rFonts w:ascii="Times New Roman" w:hAnsi="Times New Roman"/>
          <w:color w:val="000000"/>
          <w:kern w:val="2"/>
          <w:sz w:val="28"/>
          <w:szCs w:val="28"/>
        </w:rPr>
        <w:t>1.3. Комиссия в своей деятельности руководствуется Конституцией Российской Федерации, Федеральным законом "Об образовании в Российской Федерации", Трудовым кодексом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МБДОУ, настоящим Положением.</w:t>
      </w:r>
    </w:p>
    <w:p w:rsidR="00E46A33" w:rsidRPr="00E46A33" w:rsidRDefault="00E46A33" w:rsidP="00E46A33">
      <w:pPr>
        <w:spacing w:after="0" w:line="240" w:lineRule="auto"/>
        <w:ind w:firstLine="300"/>
        <w:rPr>
          <w:rFonts w:ascii="Times New Roman" w:hAnsi="Times New Roman"/>
          <w:b/>
          <w:bCs/>
          <w:color w:val="000000"/>
          <w:sz w:val="28"/>
          <w:szCs w:val="28"/>
        </w:rPr>
      </w:pPr>
    </w:p>
    <w:p w:rsidR="00E46A33" w:rsidRPr="00E46A33" w:rsidRDefault="00E46A33" w:rsidP="00E46A33">
      <w:pPr>
        <w:spacing w:after="0" w:line="240" w:lineRule="auto"/>
        <w:ind w:firstLine="300"/>
        <w:jc w:val="center"/>
        <w:rPr>
          <w:rFonts w:ascii="Times New Roman" w:hAnsi="Times New Roman"/>
          <w:b/>
          <w:bCs/>
          <w:color w:val="000000"/>
          <w:sz w:val="28"/>
          <w:szCs w:val="28"/>
        </w:rPr>
      </w:pPr>
      <w:r w:rsidRPr="00E46A33">
        <w:rPr>
          <w:rFonts w:ascii="Times New Roman" w:hAnsi="Times New Roman"/>
          <w:b/>
          <w:bCs/>
          <w:color w:val="000000"/>
          <w:sz w:val="28"/>
          <w:szCs w:val="28"/>
        </w:rPr>
        <w:t>2. Функции и полномочия Комиссии</w:t>
      </w:r>
    </w:p>
    <w:p w:rsidR="00E46A33" w:rsidRPr="00E46A33" w:rsidRDefault="00E46A33" w:rsidP="00E46A33">
      <w:pPr>
        <w:spacing w:after="0" w:line="240" w:lineRule="auto"/>
        <w:ind w:firstLine="300"/>
        <w:jc w:val="center"/>
        <w:rPr>
          <w:rFonts w:ascii="Times New Roman" w:hAnsi="Times New Roman"/>
          <w:color w:val="000000"/>
          <w:sz w:val="28"/>
          <w:szCs w:val="28"/>
        </w:rPr>
      </w:pP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2.1. Комиссия осуществляет следующие функции: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прием и рассмотрение обращений участников образовательных отношений по вопросам реализации права на образование;</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урегулирование разногласий между участниками образовательных отношений;</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lastRenderedPageBreak/>
        <w:t>– принятие решений по результатам рассмотрения обращений.</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bCs/>
          <w:color w:val="000000"/>
          <w:sz w:val="28"/>
          <w:szCs w:val="28"/>
        </w:rPr>
        <w:t>2.2. Комиссия имеет право:</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запрашивать у участников образовательных отношений необходимые для ее деятельности документы, материалы и информацию;</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устанавливать сроки представления запрашиваемых документов, материалов и информации;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проводить необходимые консультации по рассматриваемым спорам с участниками образовательных отношений;</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приглашать участников образовательных отношений для дачи разъяснений.</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bCs/>
          <w:color w:val="000000"/>
          <w:sz w:val="28"/>
          <w:szCs w:val="28"/>
        </w:rPr>
        <w:t>2.3. Комиссия обязана:</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объективно, полно и всесторонне рассматривать обращение участника образовательных отношений;</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обеспечивать соблюдение прав и свобод участников образовательных отношений;</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стремиться к урегулированию разногласий между участниками образовательных отношений;</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E46A33" w:rsidRPr="00E46A33" w:rsidRDefault="00E46A33" w:rsidP="00E46A33">
      <w:pPr>
        <w:spacing w:after="0" w:line="240" w:lineRule="auto"/>
        <w:ind w:firstLine="20"/>
        <w:jc w:val="both"/>
        <w:rPr>
          <w:rFonts w:ascii="Times New Roman" w:hAnsi="Times New Roman"/>
          <w:color w:val="000000"/>
          <w:sz w:val="28"/>
          <w:szCs w:val="28"/>
        </w:rPr>
      </w:pPr>
      <w:r w:rsidRPr="00E46A33">
        <w:rPr>
          <w:rFonts w:ascii="Times New Roman" w:hAnsi="Times New Roman"/>
          <w:color w:val="000000"/>
          <w:sz w:val="28"/>
          <w:szCs w:val="28"/>
        </w:rPr>
        <w:t>- срок обращения в комиссию составляет 30 календарных дней со дня, когда участник (участники) образовательных отношений узнал (узнали) о нарушении своего права (своих прав).</w:t>
      </w:r>
    </w:p>
    <w:p w:rsidR="00E46A33" w:rsidRPr="00E46A33" w:rsidRDefault="00E46A33" w:rsidP="00E46A33">
      <w:pPr>
        <w:pStyle w:val="a3"/>
        <w:spacing w:after="0"/>
        <w:jc w:val="both"/>
        <w:rPr>
          <w:color w:val="000000"/>
          <w:sz w:val="28"/>
          <w:szCs w:val="28"/>
        </w:rPr>
      </w:pPr>
      <w:r w:rsidRPr="00E46A33">
        <w:rPr>
          <w:color w:val="000000"/>
          <w:sz w:val="28"/>
          <w:szCs w:val="28"/>
        </w:rPr>
        <w:t xml:space="preserve">– рассматривать обращение в течение </w:t>
      </w:r>
      <w:r w:rsidRPr="00E46A33">
        <w:rPr>
          <w:sz w:val="28"/>
          <w:szCs w:val="28"/>
        </w:rPr>
        <w:t>10 календарных дней</w:t>
      </w:r>
      <w:r w:rsidRPr="00E46A33">
        <w:rPr>
          <w:color w:val="FF0000"/>
          <w:sz w:val="28"/>
          <w:szCs w:val="28"/>
        </w:rPr>
        <w:t xml:space="preserve"> </w:t>
      </w:r>
      <w:r w:rsidRPr="00E46A33">
        <w:rPr>
          <w:color w:val="000000"/>
          <w:sz w:val="28"/>
          <w:szCs w:val="28"/>
        </w:rPr>
        <w:t>с момента поступления обращения в письменной форме;</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принимать своевременно решение в соответствии с действующим законодательством об образовании, локальными нормативными актами МБДОУ;</w:t>
      </w:r>
    </w:p>
    <w:p w:rsidR="00E46A33" w:rsidRPr="00E46A33" w:rsidRDefault="00E46A33" w:rsidP="00E46A33">
      <w:pPr>
        <w:pStyle w:val="a3"/>
        <w:spacing w:after="0"/>
        <w:jc w:val="both"/>
        <w:rPr>
          <w:color w:val="000000"/>
          <w:sz w:val="28"/>
          <w:szCs w:val="28"/>
        </w:rPr>
      </w:pPr>
      <w:r w:rsidRPr="00E46A33">
        <w:rPr>
          <w:color w:val="000000"/>
          <w:sz w:val="28"/>
          <w:szCs w:val="28"/>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w:t>
      </w:r>
    </w:p>
    <w:p w:rsidR="00E46A33" w:rsidRPr="00E46A33" w:rsidRDefault="00E46A33" w:rsidP="00E46A33">
      <w:pPr>
        <w:pStyle w:val="a3"/>
        <w:spacing w:after="0"/>
        <w:jc w:val="both"/>
        <w:rPr>
          <w:b/>
          <w:color w:val="000000"/>
          <w:sz w:val="28"/>
          <w:szCs w:val="28"/>
        </w:rPr>
      </w:pPr>
      <w:r w:rsidRPr="00E46A33">
        <w:rPr>
          <w:color w:val="000000"/>
          <w:sz w:val="28"/>
          <w:szCs w:val="28"/>
        </w:rPr>
        <w:t>- принимать решение, давать обоснованный ответ заявителю в устной или письменной форме в соответствии с пожеланием заявителя.</w:t>
      </w:r>
    </w:p>
    <w:p w:rsidR="00E46A33" w:rsidRPr="00E46A33" w:rsidRDefault="00E46A33" w:rsidP="00E46A33">
      <w:pPr>
        <w:spacing w:after="0" w:line="240" w:lineRule="auto"/>
        <w:ind w:firstLine="300"/>
        <w:rPr>
          <w:rFonts w:ascii="Times New Roman" w:hAnsi="Times New Roman"/>
          <w:color w:val="000000"/>
          <w:sz w:val="28"/>
          <w:szCs w:val="28"/>
        </w:rPr>
      </w:pPr>
    </w:p>
    <w:p w:rsidR="00E46A33" w:rsidRPr="00E46A33" w:rsidRDefault="00E46A33" w:rsidP="00E46A33">
      <w:pPr>
        <w:spacing w:after="0" w:line="240" w:lineRule="auto"/>
        <w:ind w:firstLine="300"/>
        <w:jc w:val="center"/>
        <w:rPr>
          <w:rFonts w:ascii="Times New Roman" w:hAnsi="Times New Roman"/>
          <w:b/>
          <w:bCs/>
          <w:color w:val="000000"/>
          <w:sz w:val="28"/>
          <w:szCs w:val="28"/>
        </w:rPr>
      </w:pPr>
      <w:r w:rsidRPr="00E46A33">
        <w:rPr>
          <w:rFonts w:ascii="Times New Roman" w:hAnsi="Times New Roman"/>
          <w:b/>
          <w:bCs/>
          <w:color w:val="000000"/>
          <w:sz w:val="28"/>
          <w:szCs w:val="28"/>
        </w:rPr>
        <w:t>3. Состав и порядок работы Комиссии</w:t>
      </w:r>
    </w:p>
    <w:p w:rsidR="00E46A33" w:rsidRPr="00E46A33" w:rsidRDefault="00E46A33" w:rsidP="00E46A33">
      <w:pPr>
        <w:spacing w:after="0" w:line="240" w:lineRule="auto"/>
        <w:ind w:firstLine="300"/>
        <w:jc w:val="center"/>
        <w:rPr>
          <w:rFonts w:ascii="Times New Roman" w:hAnsi="Times New Roman"/>
          <w:b/>
          <w:bCs/>
          <w:color w:val="000000"/>
          <w:sz w:val="28"/>
          <w:szCs w:val="28"/>
        </w:rPr>
      </w:pPr>
    </w:p>
    <w:p w:rsidR="00E46A33" w:rsidRPr="00E46A33" w:rsidRDefault="00E46A33" w:rsidP="00E46A33">
      <w:pPr>
        <w:spacing w:after="0" w:line="240" w:lineRule="auto"/>
        <w:jc w:val="both"/>
        <w:rPr>
          <w:rFonts w:ascii="Times New Roman" w:hAnsi="Times New Roman"/>
          <w:bCs/>
          <w:color w:val="000000"/>
          <w:sz w:val="28"/>
          <w:szCs w:val="28"/>
        </w:rPr>
      </w:pPr>
      <w:r w:rsidRPr="00E46A33">
        <w:rPr>
          <w:rFonts w:ascii="Times New Roman" w:hAnsi="Times New Roman"/>
          <w:bCs/>
          <w:color w:val="000000"/>
          <w:sz w:val="28"/>
          <w:szCs w:val="28"/>
        </w:rPr>
        <w:t xml:space="preserve">3.1. Комиссия создается из равного числа представителей (не менее 2-х) от каждой категории (родители (законные представители), педагогические работники). </w:t>
      </w:r>
    </w:p>
    <w:p w:rsidR="00E46A33" w:rsidRPr="00E46A33" w:rsidRDefault="00E46A33" w:rsidP="00E46A33">
      <w:pPr>
        <w:spacing w:after="0" w:line="240" w:lineRule="auto"/>
        <w:ind w:firstLine="20"/>
        <w:jc w:val="both"/>
        <w:rPr>
          <w:rFonts w:ascii="Times New Roman" w:hAnsi="Times New Roman"/>
          <w:bCs/>
          <w:color w:val="000000"/>
          <w:sz w:val="28"/>
          <w:szCs w:val="28"/>
        </w:rPr>
      </w:pPr>
      <w:r w:rsidRPr="00E46A33">
        <w:rPr>
          <w:rFonts w:ascii="Times New Roman" w:hAnsi="Times New Roman"/>
          <w:bCs/>
          <w:color w:val="000000"/>
          <w:sz w:val="28"/>
          <w:szCs w:val="28"/>
        </w:rPr>
        <w:t xml:space="preserve">3.2. Члены комиссии, представляющие родителей (законных представителей), избираются на заседании Совета МБДОУ простым большинством голосов, присутствующих на заседании. </w:t>
      </w:r>
    </w:p>
    <w:p w:rsidR="00E46A33" w:rsidRPr="00E46A33" w:rsidRDefault="00E46A33" w:rsidP="00E46A33">
      <w:pPr>
        <w:spacing w:after="0" w:line="240" w:lineRule="auto"/>
        <w:ind w:firstLine="20"/>
        <w:jc w:val="both"/>
        <w:rPr>
          <w:rFonts w:ascii="Times New Roman" w:hAnsi="Times New Roman"/>
          <w:bCs/>
          <w:color w:val="000000"/>
          <w:sz w:val="28"/>
          <w:szCs w:val="28"/>
        </w:rPr>
      </w:pPr>
      <w:r w:rsidRPr="00E46A33">
        <w:rPr>
          <w:rFonts w:ascii="Times New Roman" w:hAnsi="Times New Roman"/>
          <w:bCs/>
          <w:color w:val="000000"/>
          <w:sz w:val="28"/>
          <w:szCs w:val="28"/>
        </w:rPr>
        <w:t xml:space="preserve">3.3. Члены комиссии, представляющие работников МБДОУ, осуществляющих образовательную деятельность, избираются на заседании </w:t>
      </w:r>
      <w:r w:rsidRPr="00E46A33">
        <w:rPr>
          <w:rFonts w:ascii="Times New Roman" w:hAnsi="Times New Roman"/>
          <w:bCs/>
          <w:color w:val="000000"/>
          <w:sz w:val="28"/>
          <w:szCs w:val="28"/>
        </w:rPr>
        <w:lastRenderedPageBreak/>
        <w:t>Педагогического совета простым большинством голосов присутствующих на заседании.</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xml:space="preserve">3.4. Заведующая и представительный орган работников МБДОУ направляют в Комиссию своих представителей. </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3.5. Состав Комиссии утверждается приказом заведующая МБДОУ сроком на один год.</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3.6. Одни и те же лица не могут входить в состав Комиссии более двух сроков подряд.</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3.7. Для организации работы Комиссии на первом заседании из ее состава простым большинством голосов избирается председатель и секретарь Комиссии, при необходимости - заместитель председателя, которые исполняют свои обязанности на общественных началах.</w:t>
      </w:r>
    </w:p>
    <w:p w:rsidR="00E46A33" w:rsidRPr="00E46A33" w:rsidRDefault="00E46A33" w:rsidP="00E46A33">
      <w:pPr>
        <w:spacing w:after="0" w:line="240" w:lineRule="auto"/>
        <w:ind w:firstLine="300"/>
        <w:jc w:val="both"/>
        <w:rPr>
          <w:rFonts w:ascii="Times New Roman" w:hAnsi="Times New Roman"/>
          <w:i/>
          <w:color w:val="000000"/>
          <w:sz w:val="28"/>
          <w:szCs w:val="28"/>
        </w:rPr>
      </w:pPr>
      <w:r w:rsidRPr="00E46A33">
        <w:rPr>
          <w:rFonts w:ascii="Times New Roman" w:hAnsi="Times New Roman"/>
          <w:i/>
          <w:color w:val="000000"/>
          <w:sz w:val="28"/>
          <w:szCs w:val="28"/>
        </w:rPr>
        <w:t>3.7.1.Председатель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осуществляет общее руководство деятельностью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председательствует на заседаниях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организует работу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осуществляет общий контроль за реализацией принятых Комиссией решений;</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распределяет обязанности между членами Комиссии.</w:t>
      </w:r>
    </w:p>
    <w:p w:rsidR="00E46A33" w:rsidRPr="00E46A33" w:rsidRDefault="00E46A33" w:rsidP="00E46A33">
      <w:pPr>
        <w:spacing w:after="0" w:line="240" w:lineRule="auto"/>
        <w:ind w:firstLine="300"/>
        <w:jc w:val="both"/>
        <w:rPr>
          <w:rFonts w:ascii="Times New Roman" w:hAnsi="Times New Roman"/>
          <w:i/>
          <w:color w:val="000000"/>
          <w:sz w:val="28"/>
          <w:szCs w:val="28"/>
        </w:rPr>
      </w:pPr>
      <w:r w:rsidRPr="00E46A33">
        <w:rPr>
          <w:rFonts w:ascii="Times New Roman" w:hAnsi="Times New Roman"/>
          <w:i/>
          <w:color w:val="000000"/>
          <w:sz w:val="28"/>
          <w:szCs w:val="28"/>
        </w:rPr>
        <w:t>3.7.2. Заместитель председателя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координирует работу членов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готовит документы, выносимые на рассмотрение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 случае отсутствия председателя Комиссии выполняет его обязанности.</w:t>
      </w:r>
    </w:p>
    <w:p w:rsidR="00E46A33" w:rsidRPr="00E46A33" w:rsidRDefault="00E46A33" w:rsidP="00E46A33">
      <w:pPr>
        <w:spacing w:after="0" w:line="240" w:lineRule="auto"/>
        <w:ind w:firstLine="300"/>
        <w:jc w:val="both"/>
        <w:rPr>
          <w:rFonts w:ascii="Times New Roman" w:hAnsi="Times New Roman"/>
          <w:i/>
          <w:color w:val="000000"/>
          <w:sz w:val="28"/>
          <w:szCs w:val="28"/>
        </w:rPr>
      </w:pPr>
      <w:r w:rsidRPr="00E46A33">
        <w:rPr>
          <w:rFonts w:ascii="Times New Roman" w:hAnsi="Times New Roman"/>
          <w:i/>
          <w:color w:val="000000"/>
          <w:sz w:val="28"/>
          <w:szCs w:val="28"/>
        </w:rPr>
        <w:t>3.7.3.Секретарь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организует делопроизводство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ведет протоколы заседаний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3-х календарных дней до дня проведения заседания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доводит решения Комиссии до сведения администрации МБДОУ, Совета МБДОУ, а также представительного органа работников МБДОУ;</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обеспечивает контроль за выполнением решений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несет ответственность за сохранность документов и иных материалов, рассматриваемых на заседаниях Комиссии.</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3.8. Член Комиссии имеет право:</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принимать участие в подготовке заседаний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обращаться к председателю Комиссии по вопросам, входящим в компетенцию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lastRenderedPageBreak/>
        <w:t>– обращаться по вопросам, входящим в компетенцию Комиссии, за необходимой информацией к лицам, органам и организациям;</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вносить предложения руководству Комиссии о совершенствовании организации работы Комиссии.</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3.9. Член Комиссии обязан:</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участвовать в заседаниях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выполнять возложенные на него функции в соответствии с Положением и решениями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соблюдать требования законодательных и иных нормативных правовых актов при реализации своих функций;</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xml:space="preserve">3.10. Комиссия самостоятельно определяет порядок организации своей работы.  </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xml:space="preserve"> Основной формой деятельности Комиссии являются заседания, которые проводятся по мере необходимости. Ход заседаний фиксируется в протоколе.</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 xml:space="preserve">Заседание Комиссии считается правомочным, если на нем присутствует не менее половины от общего числа ее членов. </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3.11.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родителей (законных представителей), а также работников организации, осуществляющих образовательную деятельность.</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E46A33" w:rsidRPr="00E46A33" w:rsidRDefault="00E46A33" w:rsidP="00E46A33">
      <w:pPr>
        <w:spacing w:after="0" w:line="240" w:lineRule="auto"/>
        <w:ind w:firstLine="20"/>
        <w:rPr>
          <w:rFonts w:ascii="Times New Roman" w:hAnsi="Times New Roman"/>
          <w:color w:val="000000"/>
          <w:sz w:val="28"/>
          <w:szCs w:val="28"/>
        </w:rPr>
      </w:pPr>
      <w:r w:rsidRPr="00E46A33">
        <w:rPr>
          <w:rFonts w:ascii="Times New Roman" w:hAnsi="Times New Roman"/>
          <w:color w:val="000000"/>
          <w:sz w:val="28"/>
          <w:szCs w:val="28"/>
        </w:rPr>
        <w:t xml:space="preserve">   В работе комиссии может быть предусмотрен порядок тайного голосования, который устанавливается на заседании комиссии.</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Решение Комиссии оформляются протоколом, который подписывается председателем и секретарем Комиссии.</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3.12. Решения Комиссии в виде выписки из протокола в течение трех дней со дня заседания направляются заявителю, в администрацию МБДОУ, Совет МБДОУ, а также в представительный орган работников МБДОУ для исполнения.</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t>Решение Комиссии может быть обжаловано в установленном законодательством РФ порядке.</w:t>
      </w:r>
    </w:p>
    <w:p w:rsidR="00E46A33" w:rsidRPr="00E46A33" w:rsidRDefault="00E46A33" w:rsidP="00E46A33">
      <w:pPr>
        <w:spacing w:after="0" w:line="240" w:lineRule="auto"/>
        <w:ind w:firstLine="300"/>
        <w:jc w:val="both"/>
        <w:rPr>
          <w:rFonts w:ascii="Times New Roman" w:hAnsi="Times New Roman"/>
          <w:color w:val="000000"/>
          <w:sz w:val="28"/>
          <w:szCs w:val="28"/>
        </w:rPr>
      </w:pPr>
      <w:r w:rsidRPr="00E46A33">
        <w:rPr>
          <w:rFonts w:ascii="Times New Roman" w:hAnsi="Times New Roman"/>
          <w:color w:val="000000"/>
          <w:sz w:val="28"/>
          <w:szCs w:val="28"/>
        </w:rPr>
        <w:lastRenderedPageBreak/>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xml:space="preserve">3.13. При наличии в составе Комиссии члена, имеющего личную заинтересованность, способную повлиять на объективность решения при рассмотрении обращения участника образовательных отношений, он подлежит замене на другого представителя, на период рассмотрения данного обращения на основании приказа руководителя МБДОУ. </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3.14. Срок хранения документов Комиссии составляет три года.</w:t>
      </w:r>
    </w:p>
    <w:p w:rsidR="00E46A33" w:rsidRPr="00E46A33" w:rsidRDefault="00E46A33" w:rsidP="00E46A33">
      <w:pPr>
        <w:spacing w:after="0" w:line="240" w:lineRule="auto"/>
        <w:ind w:firstLine="300"/>
        <w:jc w:val="both"/>
        <w:rPr>
          <w:rFonts w:ascii="Times New Roman" w:hAnsi="Times New Roman"/>
          <w:b/>
          <w:bCs/>
          <w:color w:val="000000"/>
          <w:sz w:val="28"/>
          <w:szCs w:val="28"/>
        </w:rPr>
      </w:pPr>
    </w:p>
    <w:p w:rsidR="00E46A33" w:rsidRPr="00E46A33" w:rsidRDefault="00E46A33" w:rsidP="00E46A33">
      <w:pPr>
        <w:spacing w:after="0" w:line="240" w:lineRule="auto"/>
        <w:ind w:firstLine="300"/>
        <w:jc w:val="center"/>
        <w:rPr>
          <w:rFonts w:ascii="Times New Roman" w:hAnsi="Times New Roman"/>
          <w:b/>
          <w:bCs/>
          <w:color w:val="000000"/>
          <w:sz w:val="28"/>
          <w:szCs w:val="28"/>
        </w:rPr>
      </w:pPr>
      <w:r w:rsidRPr="00E46A33">
        <w:rPr>
          <w:rFonts w:ascii="Times New Roman" w:hAnsi="Times New Roman"/>
          <w:b/>
          <w:bCs/>
          <w:color w:val="000000"/>
          <w:sz w:val="28"/>
          <w:szCs w:val="28"/>
        </w:rPr>
        <w:t>4. Порядок рассмотрения обращений участников образовательных отношений</w:t>
      </w:r>
    </w:p>
    <w:p w:rsidR="00E46A33" w:rsidRPr="00E46A33" w:rsidRDefault="00E46A33" w:rsidP="00E46A33">
      <w:pPr>
        <w:spacing w:after="0" w:line="240" w:lineRule="auto"/>
        <w:ind w:firstLine="300"/>
        <w:jc w:val="center"/>
        <w:rPr>
          <w:rFonts w:ascii="Times New Roman" w:hAnsi="Times New Roman"/>
          <w:color w:val="000000"/>
          <w:sz w:val="28"/>
          <w:szCs w:val="28"/>
        </w:rPr>
      </w:pP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4.2. Обращение в письменной форме подается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 xml:space="preserve">4.3. Заседание Комиссии проводится </w:t>
      </w:r>
      <w:r w:rsidRPr="00E46A33">
        <w:rPr>
          <w:rFonts w:ascii="Times New Roman" w:hAnsi="Times New Roman"/>
          <w:sz w:val="28"/>
          <w:szCs w:val="28"/>
        </w:rPr>
        <w:t>не позднее десяти календарных дней</w:t>
      </w:r>
      <w:r w:rsidRPr="00E46A33">
        <w:rPr>
          <w:rFonts w:ascii="Times New Roman" w:hAnsi="Times New Roman"/>
          <w:color w:val="FF0000"/>
          <w:sz w:val="28"/>
          <w:szCs w:val="28"/>
        </w:rPr>
        <w:t xml:space="preserve"> </w:t>
      </w:r>
      <w:r w:rsidRPr="00E46A33">
        <w:rPr>
          <w:rFonts w:ascii="Times New Roman" w:hAnsi="Times New Roman"/>
          <w:color w:val="000000"/>
          <w:sz w:val="28"/>
          <w:szCs w:val="28"/>
        </w:rPr>
        <w:t>с момента поступления обращения. О дате заседания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в не позднее 3-х дней со дня поступления обращения.</w:t>
      </w:r>
    </w:p>
    <w:p w:rsidR="00E46A33" w:rsidRPr="00E46A33" w:rsidRDefault="00E46A33" w:rsidP="00E46A33">
      <w:pPr>
        <w:spacing w:after="0" w:line="240" w:lineRule="auto"/>
        <w:jc w:val="both"/>
        <w:rPr>
          <w:rFonts w:ascii="Times New Roman" w:hAnsi="Times New Roman"/>
          <w:color w:val="000000"/>
          <w:sz w:val="28"/>
          <w:szCs w:val="28"/>
        </w:rPr>
      </w:pPr>
      <w:r w:rsidRPr="00E46A33">
        <w:rPr>
          <w:rFonts w:ascii="Times New Roman" w:hAnsi="Times New Roman"/>
          <w:color w:val="000000"/>
          <w:sz w:val="28"/>
          <w:szCs w:val="28"/>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E46A33" w:rsidRPr="00E46A33" w:rsidRDefault="00E46A33" w:rsidP="00E46A33">
      <w:pPr>
        <w:spacing w:after="0" w:line="240" w:lineRule="auto"/>
        <w:jc w:val="both"/>
        <w:rPr>
          <w:rFonts w:ascii="Times New Roman" w:hAnsi="Times New Roman"/>
          <w:color w:val="000000"/>
          <w:sz w:val="28"/>
          <w:szCs w:val="28"/>
        </w:rPr>
      </w:pPr>
    </w:p>
    <w:p w:rsidR="00E46A33" w:rsidRPr="00E46A33" w:rsidRDefault="00E46A33" w:rsidP="00E46A33">
      <w:pPr>
        <w:spacing w:after="0" w:line="240" w:lineRule="auto"/>
        <w:ind w:firstLine="300"/>
        <w:jc w:val="center"/>
        <w:rPr>
          <w:rFonts w:ascii="Times New Roman" w:hAnsi="Times New Roman"/>
          <w:b/>
          <w:bCs/>
          <w:color w:val="000000"/>
          <w:sz w:val="28"/>
          <w:szCs w:val="28"/>
        </w:rPr>
      </w:pPr>
      <w:r w:rsidRPr="00E46A33">
        <w:rPr>
          <w:rFonts w:ascii="Times New Roman" w:hAnsi="Times New Roman"/>
          <w:b/>
          <w:bCs/>
          <w:color w:val="000000"/>
          <w:sz w:val="28"/>
          <w:szCs w:val="28"/>
        </w:rPr>
        <w:t>5. Делопроизводство</w:t>
      </w:r>
    </w:p>
    <w:p w:rsidR="00E46A33" w:rsidRPr="00E46A33" w:rsidRDefault="00E46A33" w:rsidP="00E46A33">
      <w:pPr>
        <w:spacing w:after="0" w:line="240" w:lineRule="auto"/>
        <w:ind w:firstLine="300"/>
        <w:jc w:val="center"/>
        <w:rPr>
          <w:rFonts w:ascii="Times New Roman" w:hAnsi="Times New Roman"/>
          <w:color w:val="000000"/>
          <w:sz w:val="28"/>
          <w:szCs w:val="28"/>
        </w:rPr>
      </w:pP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6.1. Заседание Комиссии оформляются протоколом.</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6.2. В книге протоколов фиксируются:</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дата проведения заседания;</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xml:space="preserve">- количество присутствующих (отсутствующих) членов Комиссии; </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приглашенные (заинтересованные) лица;</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повестка заседания Комиссии;</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ход обсуждения вопросов, вынесенных на заседание Комиссии;</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предложения, рекомендации, замечания членов Комиссии и приглашенных (заинтересованных) лиц;</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 решение Комиссии.</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6.3. Протоколы подписываются председателем и секретарем Комиссии.</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6.4. Нумерация протоколов ведется от начала учебного года.</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lastRenderedPageBreak/>
        <w:t>6.5. Книга протоколов заседания Комиссии нумеруется, прошнуровывается, скрепляется подписью заведующей и печатью МБДОУ.</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6.6. Книга протоколов заседаний Комиссии хранится в делах МБДОУ и передается по акту (при смене заведующей, при передаче в архив).</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6.7. Обращения участников образовательных отношений регистрируются в журнале регистрации обращений участников образовательных отношений (приложение к Положению).</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6.8. Журнал регистрации обращений участников образовательных отношений нумеруется, прошнуровывается, скрепляется подписью заведующей и печатью МБДОУ.</w:t>
      </w:r>
    </w:p>
    <w:p w:rsidR="00E46A33" w:rsidRPr="00E46A33" w:rsidRDefault="00E46A33" w:rsidP="00E46A33">
      <w:pPr>
        <w:spacing w:after="0" w:line="240" w:lineRule="auto"/>
        <w:ind w:firstLine="300"/>
        <w:jc w:val="center"/>
        <w:rPr>
          <w:rFonts w:ascii="Times New Roman" w:hAnsi="Times New Roman"/>
          <w:b/>
          <w:bCs/>
          <w:color w:val="000000"/>
          <w:sz w:val="28"/>
          <w:szCs w:val="28"/>
        </w:rPr>
      </w:pPr>
      <w:r w:rsidRPr="00E46A33">
        <w:rPr>
          <w:rFonts w:ascii="Times New Roman" w:hAnsi="Times New Roman"/>
          <w:b/>
          <w:bCs/>
          <w:color w:val="000000"/>
          <w:sz w:val="28"/>
          <w:szCs w:val="28"/>
        </w:rPr>
        <w:t>6. Заключительные положения</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6.1. Положение принято с учетом мнения Совета МБДОУ, а также представительного органа работников организации, осуществляющей образовательную деятельность.</w:t>
      </w:r>
    </w:p>
    <w:p w:rsidR="00E46A33" w:rsidRPr="00E46A33" w:rsidRDefault="00E46A33" w:rsidP="00E46A33">
      <w:pPr>
        <w:spacing w:after="0" w:line="240" w:lineRule="auto"/>
        <w:jc w:val="both"/>
        <w:rPr>
          <w:rFonts w:ascii="Times New Roman" w:hAnsi="Times New Roman"/>
          <w:sz w:val="28"/>
          <w:szCs w:val="28"/>
        </w:rPr>
      </w:pPr>
      <w:r w:rsidRPr="00E46A33">
        <w:rPr>
          <w:rFonts w:ascii="Times New Roman" w:hAnsi="Times New Roman"/>
          <w:sz w:val="28"/>
          <w:szCs w:val="28"/>
        </w:rPr>
        <w:t>6.2. Изменения в Положение могут быть внесены только с учетом мнения Совета МБДОУ, а также представительного органа работников организации, осуществляющей образовательную деятельность.</w:t>
      </w: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Pr="00E46A33" w:rsidRDefault="00E46A33" w:rsidP="00E46A33">
      <w:pPr>
        <w:rPr>
          <w:sz w:val="28"/>
          <w:szCs w:val="28"/>
        </w:rPr>
      </w:pPr>
    </w:p>
    <w:p w:rsidR="00E46A33" w:rsidRDefault="00E46A33" w:rsidP="00E46A33">
      <w:pPr>
        <w:spacing w:after="0" w:line="240" w:lineRule="auto"/>
        <w:ind w:firstLine="301"/>
        <w:jc w:val="center"/>
        <w:rPr>
          <w:rFonts w:ascii="Times New Roman" w:hAnsi="Times New Roman"/>
          <w:bCs/>
          <w:color w:val="000000"/>
          <w:sz w:val="28"/>
          <w:szCs w:val="28"/>
        </w:rPr>
      </w:pPr>
    </w:p>
    <w:p w:rsidR="00E46A33" w:rsidRDefault="00E46A33" w:rsidP="00E46A33">
      <w:pPr>
        <w:spacing w:after="0" w:line="240" w:lineRule="auto"/>
        <w:ind w:firstLine="301"/>
        <w:jc w:val="right"/>
        <w:rPr>
          <w:rFonts w:ascii="Times New Roman" w:hAnsi="Times New Roman"/>
          <w:bCs/>
          <w:color w:val="000000"/>
          <w:sz w:val="28"/>
          <w:szCs w:val="28"/>
        </w:rPr>
      </w:pPr>
      <w:r w:rsidRPr="00E46A33">
        <w:rPr>
          <w:rFonts w:ascii="Times New Roman" w:hAnsi="Times New Roman"/>
          <w:bCs/>
          <w:color w:val="000000"/>
          <w:sz w:val="28"/>
          <w:szCs w:val="28"/>
        </w:rPr>
        <w:t xml:space="preserve">                                                  Приложение к Положению о порядке создания, организации  работы,</w:t>
      </w:r>
    </w:p>
    <w:p w:rsidR="00E46A33" w:rsidRPr="00E46A33" w:rsidRDefault="00E46A33" w:rsidP="00E46A33">
      <w:pPr>
        <w:spacing w:after="0" w:line="240" w:lineRule="auto"/>
        <w:ind w:firstLine="301"/>
        <w:jc w:val="right"/>
        <w:rPr>
          <w:rFonts w:ascii="Times New Roman" w:hAnsi="Times New Roman"/>
          <w:bCs/>
          <w:color w:val="000000"/>
          <w:sz w:val="28"/>
          <w:szCs w:val="28"/>
        </w:rPr>
      </w:pPr>
      <w:r w:rsidRPr="00E46A33">
        <w:rPr>
          <w:rFonts w:ascii="Times New Roman" w:hAnsi="Times New Roman"/>
          <w:bCs/>
          <w:color w:val="000000"/>
          <w:sz w:val="28"/>
          <w:szCs w:val="28"/>
        </w:rPr>
        <w:t xml:space="preserve"> принятия решений комиссией по урегулированию споров </w:t>
      </w:r>
    </w:p>
    <w:p w:rsidR="00E46A33" w:rsidRPr="00E46A33" w:rsidRDefault="00E46A33" w:rsidP="00E46A33">
      <w:pPr>
        <w:spacing w:after="0" w:line="240" w:lineRule="auto"/>
        <w:ind w:firstLine="301"/>
        <w:jc w:val="right"/>
        <w:rPr>
          <w:rFonts w:ascii="Times New Roman" w:hAnsi="Times New Roman"/>
          <w:bCs/>
          <w:color w:val="000000"/>
          <w:sz w:val="28"/>
          <w:szCs w:val="28"/>
        </w:rPr>
      </w:pPr>
      <w:r w:rsidRPr="00E46A33">
        <w:rPr>
          <w:rFonts w:ascii="Times New Roman" w:hAnsi="Times New Roman"/>
          <w:bCs/>
          <w:color w:val="000000"/>
          <w:sz w:val="28"/>
          <w:szCs w:val="28"/>
        </w:rPr>
        <w:t xml:space="preserve">                                                          между участниками образовательных отношений и их исполнения в МБДОУ № </w:t>
      </w:r>
      <w:r>
        <w:rPr>
          <w:rFonts w:ascii="Times New Roman" w:hAnsi="Times New Roman"/>
          <w:bCs/>
          <w:color w:val="000000"/>
          <w:sz w:val="28"/>
          <w:szCs w:val="28"/>
        </w:rPr>
        <w:t>21</w:t>
      </w:r>
      <w:r w:rsidRPr="00E46A33">
        <w:rPr>
          <w:rFonts w:ascii="Times New Roman" w:hAnsi="Times New Roman"/>
          <w:bCs/>
          <w:color w:val="000000"/>
          <w:sz w:val="28"/>
          <w:szCs w:val="28"/>
        </w:rPr>
        <w:t xml:space="preserve"> «</w:t>
      </w:r>
      <w:r>
        <w:rPr>
          <w:rFonts w:ascii="Times New Roman" w:hAnsi="Times New Roman"/>
          <w:bCs/>
          <w:color w:val="000000"/>
          <w:sz w:val="28"/>
          <w:szCs w:val="28"/>
        </w:rPr>
        <w:t>Золотой ключик</w:t>
      </w:r>
      <w:r w:rsidRPr="00E46A33">
        <w:rPr>
          <w:rFonts w:ascii="Times New Roman" w:hAnsi="Times New Roman"/>
          <w:bCs/>
          <w:color w:val="000000"/>
          <w:sz w:val="28"/>
          <w:szCs w:val="28"/>
        </w:rPr>
        <w:t>»</w:t>
      </w:r>
    </w:p>
    <w:p w:rsidR="00E46A33" w:rsidRPr="00E46A33" w:rsidRDefault="00E46A33" w:rsidP="00E46A33">
      <w:pPr>
        <w:spacing w:after="0" w:line="240" w:lineRule="auto"/>
        <w:ind w:firstLine="301"/>
        <w:jc w:val="right"/>
        <w:rPr>
          <w:rFonts w:ascii="Times New Roman" w:hAnsi="Times New Roman"/>
          <w:bCs/>
          <w:color w:val="000000"/>
          <w:sz w:val="28"/>
          <w:szCs w:val="28"/>
        </w:rPr>
      </w:pPr>
    </w:p>
    <w:p w:rsidR="00E46A33" w:rsidRPr="00E46A33" w:rsidRDefault="00E46A33" w:rsidP="00E46A33">
      <w:pPr>
        <w:jc w:val="center"/>
        <w:rPr>
          <w:rFonts w:ascii="Times New Roman" w:hAnsi="Times New Roman"/>
          <w:b/>
          <w:bCs/>
          <w:color w:val="000000"/>
          <w:sz w:val="28"/>
          <w:szCs w:val="28"/>
        </w:rPr>
      </w:pPr>
      <w:r w:rsidRPr="00E46A33">
        <w:rPr>
          <w:rFonts w:ascii="Times New Roman" w:hAnsi="Times New Roman"/>
          <w:b/>
          <w:bCs/>
          <w:color w:val="000000"/>
          <w:sz w:val="28"/>
          <w:szCs w:val="28"/>
        </w:rPr>
        <w:t xml:space="preserve">Журнал регистрации обращений участников образовательных отношений МБДОУ № </w:t>
      </w:r>
      <w:r>
        <w:rPr>
          <w:rFonts w:ascii="Times New Roman" w:hAnsi="Times New Roman"/>
          <w:b/>
          <w:bCs/>
          <w:color w:val="000000"/>
          <w:sz w:val="28"/>
          <w:szCs w:val="28"/>
        </w:rPr>
        <w:t>21</w:t>
      </w:r>
      <w:r w:rsidRPr="00E46A33">
        <w:rPr>
          <w:rFonts w:ascii="Times New Roman" w:hAnsi="Times New Roman"/>
          <w:b/>
          <w:bCs/>
          <w:color w:val="000000"/>
          <w:sz w:val="28"/>
          <w:szCs w:val="28"/>
        </w:rPr>
        <w:t xml:space="preserve"> «</w:t>
      </w:r>
      <w:r>
        <w:rPr>
          <w:rFonts w:ascii="Times New Roman" w:hAnsi="Times New Roman"/>
          <w:b/>
          <w:bCs/>
          <w:color w:val="000000"/>
          <w:sz w:val="28"/>
          <w:szCs w:val="28"/>
        </w:rPr>
        <w:t>Золотой ключик</w:t>
      </w:r>
      <w:r w:rsidRPr="00E46A33">
        <w:rPr>
          <w:rFonts w:ascii="Times New Roman" w:hAnsi="Times New Roman"/>
          <w:b/>
          <w:bCs/>
          <w:color w:val="000000"/>
          <w:sz w:val="28"/>
          <w:szCs w:val="28"/>
        </w:rPr>
        <w:t>»</w:t>
      </w:r>
    </w:p>
    <w:tbl>
      <w:tblPr>
        <w:tblStyle w:val="a5"/>
        <w:tblW w:w="0" w:type="auto"/>
        <w:tblLook w:val="04A0"/>
      </w:tblPr>
      <w:tblGrid>
        <w:gridCol w:w="534"/>
        <w:gridCol w:w="1729"/>
        <w:gridCol w:w="1560"/>
        <w:gridCol w:w="2152"/>
        <w:gridCol w:w="1692"/>
        <w:gridCol w:w="1711"/>
      </w:tblGrid>
      <w:tr w:rsidR="00E46A33" w:rsidRPr="00E46A33" w:rsidTr="00AB1235">
        <w:tc>
          <w:tcPr>
            <w:tcW w:w="534" w:type="dxa"/>
          </w:tcPr>
          <w:p w:rsidR="00E46A33" w:rsidRPr="00E46A33" w:rsidRDefault="00E46A33" w:rsidP="00AB1235">
            <w:pPr>
              <w:jc w:val="center"/>
              <w:rPr>
                <w:rFonts w:ascii="Times New Roman" w:hAnsi="Times New Roman"/>
                <w:bCs/>
                <w:color w:val="000000"/>
                <w:sz w:val="28"/>
                <w:szCs w:val="28"/>
              </w:rPr>
            </w:pPr>
            <w:r w:rsidRPr="00E46A33">
              <w:rPr>
                <w:rFonts w:ascii="Times New Roman" w:hAnsi="Times New Roman"/>
                <w:bCs/>
                <w:color w:val="000000"/>
                <w:sz w:val="28"/>
                <w:szCs w:val="28"/>
              </w:rPr>
              <w:t>№</w:t>
            </w:r>
          </w:p>
        </w:tc>
        <w:tc>
          <w:tcPr>
            <w:tcW w:w="1729" w:type="dxa"/>
          </w:tcPr>
          <w:p w:rsidR="00E46A33" w:rsidRPr="00E46A33" w:rsidRDefault="00E46A33" w:rsidP="00AB1235">
            <w:pPr>
              <w:jc w:val="center"/>
              <w:rPr>
                <w:rFonts w:ascii="Times New Roman" w:hAnsi="Times New Roman"/>
                <w:bCs/>
                <w:color w:val="000000"/>
                <w:sz w:val="28"/>
                <w:szCs w:val="28"/>
              </w:rPr>
            </w:pPr>
            <w:r w:rsidRPr="00E46A33">
              <w:rPr>
                <w:rFonts w:ascii="Times New Roman" w:hAnsi="Times New Roman"/>
                <w:bCs/>
                <w:color w:val="000000"/>
                <w:sz w:val="28"/>
                <w:szCs w:val="28"/>
              </w:rPr>
              <w:t>Дата обращения</w:t>
            </w:r>
          </w:p>
        </w:tc>
        <w:tc>
          <w:tcPr>
            <w:tcW w:w="1560" w:type="dxa"/>
          </w:tcPr>
          <w:p w:rsidR="00E46A33" w:rsidRPr="00E46A33" w:rsidRDefault="00E46A33" w:rsidP="00AB1235">
            <w:pPr>
              <w:jc w:val="center"/>
              <w:rPr>
                <w:rFonts w:ascii="Times New Roman" w:hAnsi="Times New Roman"/>
                <w:bCs/>
                <w:color w:val="000000"/>
                <w:sz w:val="28"/>
                <w:szCs w:val="28"/>
              </w:rPr>
            </w:pPr>
            <w:r w:rsidRPr="00E46A33">
              <w:rPr>
                <w:rFonts w:ascii="Times New Roman" w:hAnsi="Times New Roman"/>
                <w:bCs/>
                <w:color w:val="000000"/>
                <w:sz w:val="28"/>
                <w:szCs w:val="28"/>
              </w:rPr>
              <w:t>ФИО заявителя</w:t>
            </w:r>
          </w:p>
        </w:tc>
        <w:tc>
          <w:tcPr>
            <w:tcW w:w="2152" w:type="dxa"/>
          </w:tcPr>
          <w:p w:rsidR="00E46A33" w:rsidRPr="00E46A33" w:rsidRDefault="00E46A33" w:rsidP="00AB1235">
            <w:pPr>
              <w:jc w:val="center"/>
              <w:rPr>
                <w:rFonts w:ascii="Times New Roman" w:hAnsi="Times New Roman"/>
                <w:bCs/>
                <w:color w:val="000000"/>
                <w:sz w:val="28"/>
                <w:szCs w:val="28"/>
              </w:rPr>
            </w:pPr>
            <w:r w:rsidRPr="00E46A33">
              <w:rPr>
                <w:rFonts w:ascii="Times New Roman" w:hAnsi="Times New Roman"/>
                <w:bCs/>
                <w:color w:val="000000"/>
                <w:sz w:val="28"/>
                <w:szCs w:val="28"/>
              </w:rPr>
              <w:t>Контактная информация заявителя</w:t>
            </w:r>
          </w:p>
        </w:tc>
        <w:tc>
          <w:tcPr>
            <w:tcW w:w="1659" w:type="dxa"/>
          </w:tcPr>
          <w:p w:rsidR="00E46A33" w:rsidRPr="00E46A33" w:rsidRDefault="00E46A33" w:rsidP="00AB1235">
            <w:pPr>
              <w:jc w:val="center"/>
              <w:rPr>
                <w:rFonts w:ascii="Times New Roman" w:hAnsi="Times New Roman"/>
                <w:bCs/>
                <w:color w:val="000000"/>
                <w:sz w:val="28"/>
                <w:szCs w:val="28"/>
              </w:rPr>
            </w:pPr>
            <w:r w:rsidRPr="00E46A33">
              <w:rPr>
                <w:rFonts w:ascii="Times New Roman" w:hAnsi="Times New Roman"/>
                <w:bCs/>
                <w:color w:val="000000"/>
                <w:sz w:val="28"/>
                <w:szCs w:val="28"/>
              </w:rPr>
              <w:t>Содержание обращения</w:t>
            </w:r>
          </w:p>
        </w:tc>
        <w:tc>
          <w:tcPr>
            <w:tcW w:w="1711" w:type="dxa"/>
          </w:tcPr>
          <w:p w:rsidR="00E46A33" w:rsidRPr="00E46A33" w:rsidRDefault="00E46A33" w:rsidP="00AB1235">
            <w:pPr>
              <w:jc w:val="center"/>
              <w:rPr>
                <w:rFonts w:ascii="Times New Roman" w:hAnsi="Times New Roman"/>
                <w:bCs/>
                <w:color w:val="000000"/>
                <w:sz w:val="28"/>
                <w:szCs w:val="28"/>
              </w:rPr>
            </w:pPr>
            <w:r w:rsidRPr="00E46A33">
              <w:rPr>
                <w:rFonts w:ascii="Times New Roman" w:hAnsi="Times New Roman"/>
                <w:bCs/>
                <w:color w:val="000000"/>
                <w:sz w:val="28"/>
                <w:szCs w:val="28"/>
              </w:rPr>
              <w:t>Дата регистрации ответа заявителю</w:t>
            </w:r>
          </w:p>
        </w:tc>
      </w:tr>
      <w:tr w:rsidR="00E46A33" w:rsidRPr="00E46A33" w:rsidTr="00AB1235">
        <w:tc>
          <w:tcPr>
            <w:tcW w:w="534" w:type="dxa"/>
          </w:tcPr>
          <w:p w:rsidR="00E46A33" w:rsidRPr="00E46A33" w:rsidRDefault="00E46A33" w:rsidP="00AB1235">
            <w:pPr>
              <w:jc w:val="center"/>
              <w:rPr>
                <w:rFonts w:ascii="Times New Roman" w:hAnsi="Times New Roman"/>
                <w:b/>
                <w:bCs/>
                <w:color w:val="000000"/>
                <w:sz w:val="28"/>
                <w:szCs w:val="28"/>
              </w:rPr>
            </w:pPr>
          </w:p>
        </w:tc>
        <w:tc>
          <w:tcPr>
            <w:tcW w:w="1729" w:type="dxa"/>
          </w:tcPr>
          <w:p w:rsidR="00E46A33" w:rsidRPr="00E46A33" w:rsidRDefault="00E46A33" w:rsidP="00AB1235">
            <w:pPr>
              <w:jc w:val="center"/>
              <w:rPr>
                <w:rFonts w:ascii="Times New Roman" w:hAnsi="Times New Roman"/>
                <w:b/>
                <w:bCs/>
                <w:color w:val="000000"/>
                <w:sz w:val="28"/>
                <w:szCs w:val="28"/>
              </w:rPr>
            </w:pPr>
          </w:p>
        </w:tc>
        <w:tc>
          <w:tcPr>
            <w:tcW w:w="1560" w:type="dxa"/>
          </w:tcPr>
          <w:p w:rsidR="00E46A33" w:rsidRPr="00E46A33" w:rsidRDefault="00E46A33" w:rsidP="00AB1235">
            <w:pPr>
              <w:jc w:val="center"/>
              <w:rPr>
                <w:rFonts w:ascii="Times New Roman" w:hAnsi="Times New Roman"/>
                <w:b/>
                <w:bCs/>
                <w:color w:val="000000"/>
                <w:sz w:val="28"/>
                <w:szCs w:val="28"/>
              </w:rPr>
            </w:pPr>
          </w:p>
        </w:tc>
        <w:tc>
          <w:tcPr>
            <w:tcW w:w="2152" w:type="dxa"/>
          </w:tcPr>
          <w:p w:rsidR="00E46A33" w:rsidRPr="00E46A33" w:rsidRDefault="00E46A33" w:rsidP="00AB1235">
            <w:pPr>
              <w:jc w:val="center"/>
              <w:rPr>
                <w:rFonts w:ascii="Times New Roman" w:hAnsi="Times New Roman"/>
                <w:b/>
                <w:bCs/>
                <w:color w:val="000000"/>
                <w:sz w:val="28"/>
                <w:szCs w:val="28"/>
              </w:rPr>
            </w:pPr>
          </w:p>
        </w:tc>
        <w:tc>
          <w:tcPr>
            <w:tcW w:w="1659" w:type="dxa"/>
          </w:tcPr>
          <w:p w:rsidR="00E46A33" w:rsidRPr="00E46A33" w:rsidRDefault="00E46A33" w:rsidP="00AB1235">
            <w:pPr>
              <w:jc w:val="center"/>
              <w:rPr>
                <w:rFonts w:ascii="Times New Roman" w:hAnsi="Times New Roman"/>
                <w:b/>
                <w:bCs/>
                <w:color w:val="000000"/>
                <w:sz w:val="28"/>
                <w:szCs w:val="28"/>
              </w:rPr>
            </w:pPr>
          </w:p>
        </w:tc>
        <w:tc>
          <w:tcPr>
            <w:tcW w:w="1711" w:type="dxa"/>
          </w:tcPr>
          <w:p w:rsidR="00E46A33" w:rsidRPr="00E46A33" w:rsidRDefault="00E46A33" w:rsidP="00AB1235">
            <w:pPr>
              <w:jc w:val="center"/>
              <w:rPr>
                <w:rFonts w:ascii="Times New Roman" w:hAnsi="Times New Roman"/>
                <w:b/>
                <w:bCs/>
                <w:color w:val="000000"/>
                <w:sz w:val="28"/>
                <w:szCs w:val="28"/>
              </w:rPr>
            </w:pPr>
          </w:p>
        </w:tc>
      </w:tr>
    </w:tbl>
    <w:p w:rsidR="00E46A33" w:rsidRPr="00E46A33" w:rsidRDefault="00E46A33" w:rsidP="00E46A33">
      <w:pPr>
        <w:tabs>
          <w:tab w:val="left" w:pos="6210"/>
        </w:tabs>
        <w:rPr>
          <w:rFonts w:ascii="Times New Roman" w:hAnsi="Times New Roman"/>
          <w:b/>
          <w:bCs/>
          <w:color w:val="000000"/>
          <w:sz w:val="28"/>
          <w:szCs w:val="28"/>
        </w:rPr>
      </w:pPr>
    </w:p>
    <w:p w:rsidR="00E46A33" w:rsidRPr="00E46A33" w:rsidRDefault="00E46A33" w:rsidP="00E46A33">
      <w:pPr>
        <w:tabs>
          <w:tab w:val="left" w:pos="6210"/>
        </w:tabs>
        <w:rPr>
          <w:rFonts w:ascii="Times New Roman" w:hAnsi="Times New Roman"/>
          <w:b/>
          <w:bCs/>
          <w:color w:val="000000"/>
          <w:sz w:val="28"/>
          <w:szCs w:val="28"/>
        </w:rPr>
      </w:pPr>
    </w:p>
    <w:p w:rsidR="00E46A33" w:rsidRPr="00E46A33" w:rsidRDefault="00E46A33" w:rsidP="00E46A33">
      <w:pPr>
        <w:tabs>
          <w:tab w:val="left" w:pos="6210"/>
        </w:tabs>
        <w:rPr>
          <w:rFonts w:ascii="Times New Roman" w:hAnsi="Times New Roman"/>
          <w:b/>
          <w:bCs/>
          <w:color w:val="000000"/>
          <w:sz w:val="28"/>
          <w:szCs w:val="28"/>
        </w:rPr>
      </w:pPr>
    </w:p>
    <w:p w:rsidR="00E46A33" w:rsidRPr="00E46A33" w:rsidRDefault="00E46A33" w:rsidP="00E46A33">
      <w:pPr>
        <w:tabs>
          <w:tab w:val="left" w:pos="6210"/>
        </w:tabs>
        <w:rPr>
          <w:rFonts w:ascii="Times New Roman" w:hAnsi="Times New Roman"/>
          <w:b/>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p w:rsidR="00E46A33" w:rsidRDefault="00E46A33" w:rsidP="00E46A33">
      <w:pPr>
        <w:tabs>
          <w:tab w:val="left" w:pos="6210"/>
        </w:tabs>
        <w:rPr>
          <w:rFonts w:ascii="Times New Roman" w:eastAsia="Times New Roman" w:hAnsi="Times New Roman"/>
          <w:bCs/>
          <w:color w:val="000000"/>
          <w:sz w:val="28"/>
          <w:szCs w:val="28"/>
        </w:rPr>
      </w:pPr>
    </w:p>
    <w:sectPr w:rsidR="00E46A33" w:rsidSect="00741EC8">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D7F9D"/>
    <w:multiLevelType w:val="hybridMultilevel"/>
    <w:tmpl w:val="2F56809C"/>
    <w:lvl w:ilvl="0" w:tplc="10CCC8CE">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
    <w:nsid w:val="29CB1BD0"/>
    <w:multiLevelType w:val="hybridMultilevel"/>
    <w:tmpl w:val="F5F41974"/>
    <w:lvl w:ilvl="0" w:tplc="C3C6FFB2">
      <w:start w:val="1"/>
      <w:numFmt w:val="decimal"/>
      <w:lvlText w:val="%1."/>
      <w:lvlJc w:val="left"/>
      <w:pPr>
        <w:tabs>
          <w:tab w:val="num" w:pos="1320"/>
        </w:tabs>
        <w:ind w:left="1320" w:hanging="960"/>
      </w:pPr>
      <w:rPr>
        <w:rFonts w:ascii="Times New Roman" w:eastAsia="Times New Roman" w:hAnsi="Times New Roman" w:cs="Times New Roman"/>
        <w:b/>
      </w:rPr>
    </w:lvl>
    <w:lvl w:ilvl="1" w:tplc="66F8ADB4">
      <w:numFmt w:val="none"/>
      <w:lvlText w:val=""/>
      <w:lvlJc w:val="left"/>
      <w:pPr>
        <w:tabs>
          <w:tab w:val="num" w:pos="360"/>
        </w:tabs>
        <w:ind w:left="0" w:firstLine="0"/>
      </w:pPr>
    </w:lvl>
    <w:lvl w:ilvl="2" w:tplc="6C348A00">
      <w:numFmt w:val="none"/>
      <w:lvlText w:val=""/>
      <w:lvlJc w:val="left"/>
      <w:pPr>
        <w:tabs>
          <w:tab w:val="num" w:pos="360"/>
        </w:tabs>
        <w:ind w:left="0" w:firstLine="0"/>
      </w:pPr>
    </w:lvl>
    <w:lvl w:ilvl="3" w:tplc="9B66180A">
      <w:numFmt w:val="none"/>
      <w:lvlText w:val=""/>
      <w:lvlJc w:val="left"/>
      <w:pPr>
        <w:tabs>
          <w:tab w:val="num" w:pos="360"/>
        </w:tabs>
        <w:ind w:left="0" w:firstLine="0"/>
      </w:pPr>
    </w:lvl>
    <w:lvl w:ilvl="4" w:tplc="AF1A0720">
      <w:numFmt w:val="none"/>
      <w:lvlText w:val=""/>
      <w:lvlJc w:val="left"/>
      <w:pPr>
        <w:tabs>
          <w:tab w:val="num" w:pos="360"/>
        </w:tabs>
        <w:ind w:left="0" w:firstLine="0"/>
      </w:pPr>
    </w:lvl>
    <w:lvl w:ilvl="5" w:tplc="BA2C9A0C">
      <w:numFmt w:val="none"/>
      <w:lvlText w:val=""/>
      <w:lvlJc w:val="left"/>
      <w:pPr>
        <w:tabs>
          <w:tab w:val="num" w:pos="360"/>
        </w:tabs>
        <w:ind w:left="0" w:firstLine="0"/>
      </w:pPr>
    </w:lvl>
    <w:lvl w:ilvl="6" w:tplc="59AA259E">
      <w:numFmt w:val="none"/>
      <w:lvlText w:val=""/>
      <w:lvlJc w:val="left"/>
      <w:pPr>
        <w:tabs>
          <w:tab w:val="num" w:pos="360"/>
        </w:tabs>
        <w:ind w:left="0" w:firstLine="0"/>
      </w:pPr>
    </w:lvl>
    <w:lvl w:ilvl="7" w:tplc="646C120A">
      <w:numFmt w:val="none"/>
      <w:lvlText w:val=""/>
      <w:lvlJc w:val="left"/>
      <w:pPr>
        <w:tabs>
          <w:tab w:val="num" w:pos="360"/>
        </w:tabs>
        <w:ind w:left="0" w:firstLine="0"/>
      </w:pPr>
    </w:lvl>
    <w:lvl w:ilvl="8" w:tplc="72AA7B00">
      <w:numFmt w:val="none"/>
      <w:lvlText w:val=""/>
      <w:lvlJc w:val="left"/>
      <w:pPr>
        <w:tabs>
          <w:tab w:val="num" w:pos="360"/>
        </w:tabs>
        <w:ind w:left="0" w:firstLine="0"/>
      </w:pPr>
    </w:lvl>
  </w:abstractNum>
  <w:abstractNum w:abstractNumId="2">
    <w:nsid w:val="440F2488"/>
    <w:multiLevelType w:val="hybridMultilevel"/>
    <w:tmpl w:val="6B3EAC6E"/>
    <w:lvl w:ilvl="0" w:tplc="EAB853FC">
      <w:start w:val="1"/>
      <w:numFmt w:val="decimal"/>
      <w:lvlText w:val="%1."/>
      <w:lvlJc w:val="left"/>
      <w:pPr>
        <w:ind w:left="720" w:hanging="360"/>
      </w:pPr>
      <w:rPr>
        <w:rFonts w:ascii="Times New Roman" w:eastAsia="Times New Roman" w:hAnsi="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7F68"/>
    <w:rsid w:val="00313E8A"/>
    <w:rsid w:val="00497371"/>
    <w:rsid w:val="004A5D42"/>
    <w:rsid w:val="00517F68"/>
    <w:rsid w:val="005C6179"/>
    <w:rsid w:val="00627E88"/>
    <w:rsid w:val="0065402F"/>
    <w:rsid w:val="00741EC8"/>
    <w:rsid w:val="007712E8"/>
    <w:rsid w:val="008711DA"/>
    <w:rsid w:val="00987A6C"/>
    <w:rsid w:val="00A30C6D"/>
    <w:rsid w:val="00AB558B"/>
    <w:rsid w:val="00B9037D"/>
    <w:rsid w:val="00DC72FB"/>
    <w:rsid w:val="00E46A33"/>
    <w:rsid w:val="00E95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46A33"/>
    <w:pPr>
      <w:widowControl w:val="0"/>
      <w:suppressAutoHyphens/>
      <w:spacing w:after="120" w:line="240" w:lineRule="auto"/>
    </w:pPr>
    <w:rPr>
      <w:rFonts w:ascii="Times New Roman" w:eastAsia="Times New Roman" w:hAnsi="Times New Roman" w:cs="Times New Roman"/>
      <w:kern w:val="2"/>
      <w:sz w:val="24"/>
      <w:szCs w:val="24"/>
    </w:rPr>
  </w:style>
  <w:style w:type="character" w:customStyle="1" w:styleId="a4">
    <w:name w:val="Основной текст Знак"/>
    <w:basedOn w:val="a0"/>
    <w:link w:val="a3"/>
    <w:uiPriority w:val="99"/>
    <w:rsid w:val="00E46A33"/>
    <w:rPr>
      <w:rFonts w:ascii="Times New Roman" w:eastAsia="Times New Roman" w:hAnsi="Times New Roman" w:cs="Times New Roman"/>
      <w:kern w:val="2"/>
      <w:sz w:val="24"/>
      <w:szCs w:val="24"/>
    </w:rPr>
  </w:style>
  <w:style w:type="table" w:styleId="a5">
    <w:name w:val="Table Grid"/>
    <w:basedOn w:val="a1"/>
    <w:uiPriority w:val="39"/>
    <w:rsid w:val="00E46A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46A33"/>
    <w:pPr>
      <w:spacing w:after="160" w:line="256" w:lineRule="auto"/>
      <w:ind w:left="720"/>
      <w:contextualSpacing/>
    </w:pPr>
    <w:rPr>
      <w:rFonts w:cs="Times New Roman"/>
    </w:rPr>
  </w:style>
  <w:style w:type="paragraph" w:styleId="a7">
    <w:name w:val="Balloon Text"/>
    <w:basedOn w:val="a"/>
    <w:link w:val="a8"/>
    <w:uiPriority w:val="99"/>
    <w:semiHidden/>
    <w:unhideWhenUsed/>
    <w:rsid w:val="004973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973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55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12</cp:revision>
  <cp:lastPrinted>2018-02-21T13:24:00Z</cp:lastPrinted>
  <dcterms:created xsi:type="dcterms:W3CDTF">2015-08-20T03:36:00Z</dcterms:created>
  <dcterms:modified xsi:type="dcterms:W3CDTF">2018-02-27T15:35:00Z</dcterms:modified>
</cp:coreProperties>
</file>