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7" w:rsidRPr="00243485" w:rsidRDefault="005526DF" w:rsidP="001C08F7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526DF">
        <w:rPr>
          <w:rFonts w:ascii="Arial" w:eastAsia="Times New Roman" w:hAnsi="Arial" w:cs="Arial"/>
          <w:noProof/>
          <w:color w:val="C00000"/>
          <w:sz w:val="28"/>
          <w:szCs w:val="28"/>
          <w:lang w:eastAsia="ru-RU"/>
        </w:rPr>
        <w:pict>
          <v:roundrect id="_x0000_s1026" style="position:absolute;left:0;text-align:left;margin-left:-22.1pt;margin-top:25.2pt;width:816.3pt;height:531.6pt;z-index:251659264" arcsize="10923f" fillcolor="#ffc" strokecolor="#c00000" strokeweight="2.5pt">
            <v:shadow color="#868686"/>
            <v:textbox>
              <w:txbxContent>
                <w:tbl>
                  <w:tblPr>
                    <w:tblStyle w:val="a5"/>
                    <w:tblW w:w="156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971"/>
                    <w:gridCol w:w="236"/>
                    <w:gridCol w:w="3422"/>
                    <w:gridCol w:w="4096"/>
                    <w:gridCol w:w="3931"/>
                  </w:tblGrid>
                  <w:tr w:rsidR="001C08F7" w:rsidTr="001C08F7">
                    <w:trPr>
                      <w:trHeight w:val="70"/>
                    </w:trPr>
                    <w:tc>
                      <w:tcPr>
                        <w:tcW w:w="3974" w:type="dxa"/>
                        <w:shd w:val="clear" w:color="auto" w:fill="auto"/>
                      </w:tcPr>
                      <w:p w:rsidR="001C08F7" w:rsidRDefault="001C08F7" w:rsidP="007D7621">
                        <w:pPr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7A564D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192523" cy="2052084"/>
                              <wp:effectExtent l="19050" t="0" r="0" b="0"/>
                              <wp:docPr id="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02.mchs.gov.ru/upload/site48/iblock/248/img716-big-reduce3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66" cy="20593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08F7" w:rsidRDefault="001C08F7" w:rsidP="007D7621">
                        <w:pPr>
                          <w:jc w:val="both"/>
                          <w:outlineLvl w:val="3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C08F7" w:rsidRPr="0033449C" w:rsidRDefault="001C08F7" w:rsidP="0033449C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СВЕЧИ ЕЛКУ УКРАШАЮТ</w:t>
                        </w:r>
                      </w:p>
                      <w:p w:rsidR="001C08F7" w:rsidRPr="0033449C" w:rsidRDefault="001C08F7" w:rsidP="0033449C">
                        <w:pPr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ОГОНЬКИ НА НЕЙ МИГАЮТ!</w:t>
                        </w: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ВДРУГ СКАТИЛСЯ ОГОНЕК</w:t>
                        </w: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ЗА СЕРЕБРЯНЫЙ ФЛАЖОК,</w:t>
                        </w: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РАЗОМ ВСПЫХНУЛИ ИГОЛКИ –</w:t>
                        </w: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ПЯТЬ МИНУТ – И НЕТУ ЕЛКИ!</w:t>
                        </w: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А ВЕДЬ ВСЕХ ПРЕДУПРЕЖДАЛИ –ЧТОБ СВЕЧЕЙ НЕ ЗАЖИГАЛИ!</w:t>
                        </w:r>
                      </w:p>
                      <w:p w:rsidR="001C08F7" w:rsidRPr="001C08F7" w:rsidRDefault="001C08F7" w:rsidP="001C08F7">
                        <w:pPr>
                          <w:ind w:left="75" w:right="75"/>
                          <w:jc w:val="both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538135" w:themeColor="accent6" w:themeShade="BF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7D7621">
                        <w:pPr>
                          <w:spacing w:before="450" w:after="210" w:line="288" w:lineRule="atLeast"/>
                          <w:ind w:hanging="48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25" w:type="dxa"/>
                        <w:shd w:val="clear" w:color="auto" w:fill="auto"/>
                      </w:tcPr>
                      <w:p w:rsidR="001C08F7" w:rsidRPr="000F4D56" w:rsidRDefault="001C08F7" w:rsidP="001C08F7">
                        <w:pPr>
                          <w:spacing w:before="450" w:after="210" w:line="288" w:lineRule="atLeast"/>
                          <w:outlineLvl w:val="3"/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0F4D5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115798" cy="2296633"/>
                              <wp:effectExtent l="19050" t="0" r="0" b="0"/>
                              <wp:docPr id="5" name="Рисунок 2" descr="http://02.mchs.gov.ru/upload/site48/images/0743c6f7172141b015156672c673e3c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02.mchs.gov.ru/upload/site48/images/0743c6f7172141b015156672c673e3c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5215" cy="23719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08F7" w:rsidRPr="0033449C" w:rsidRDefault="001C08F7" w:rsidP="0033449C">
                        <w:pPr>
                          <w:ind w:left="75" w:right="75" w:hanging="4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НОВЫЙ ГОД У ВСЕХ БЫВАЕТ</w:t>
                        </w:r>
                      </w:p>
                      <w:p w:rsidR="001C08F7" w:rsidRPr="0033449C" w:rsidRDefault="001C08F7" w:rsidP="0033449C">
                        <w:pPr>
                          <w:ind w:left="75" w:right="75" w:hanging="4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ЕЛКУ КАЖДЫЙ НАРЯЖАЕТ</w:t>
                        </w:r>
                      </w:p>
                      <w:p w:rsidR="001C08F7" w:rsidRPr="0033449C" w:rsidRDefault="001C08F7" w:rsidP="0033449C">
                        <w:pPr>
                          <w:ind w:left="75" w:right="75" w:hanging="4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НО ПИРОТЕХНИКУ, ДРУЗЬЯ,</w:t>
                        </w:r>
                      </w:p>
                      <w:p w:rsidR="001C08F7" w:rsidRPr="0033449C" w:rsidRDefault="001C08F7" w:rsidP="0033449C">
                        <w:pPr>
                          <w:ind w:left="75" w:right="75" w:hanging="48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ПОДЖИГАТЬ НЕЛЬЗЯ</w:t>
                        </w: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!</w:t>
                        </w:r>
                      </w:p>
                      <w:p w:rsidR="001C08F7" w:rsidRPr="000F4D56" w:rsidRDefault="001C08F7" w:rsidP="007D7621">
                        <w:pPr>
                          <w:tabs>
                            <w:tab w:val="left" w:pos="3105"/>
                          </w:tabs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100" w:type="dxa"/>
                        <w:shd w:val="clear" w:color="auto" w:fill="auto"/>
                      </w:tcPr>
                      <w:p w:rsidR="001C08F7" w:rsidRPr="001C08F7" w:rsidRDefault="001C08F7" w:rsidP="001C08F7">
                        <w:pPr>
                          <w:ind w:left="75"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color w:val="538135" w:themeColor="accent6" w:themeShade="BF"/>
                            <w:sz w:val="24"/>
                            <w:szCs w:val="24"/>
                            <w:lang w:eastAsia="ru-RU"/>
                          </w:rPr>
                        </w:pPr>
                        <w:r w:rsidRPr="000F4D5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iCs/>
                            <w:noProof/>
                            <w:color w:val="FF0000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245685" cy="2351415"/>
                              <wp:effectExtent l="19050" t="0" r="2215" b="0"/>
                              <wp:docPr id="7" name="Рисунок 8" descr="C:\Users\Елена\Documents\images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Елена\Documents\images (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7489" cy="2353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08F7" w:rsidRDefault="001C08F7" w:rsidP="007D7621">
                        <w:pPr>
                          <w:ind w:left="75" w:right="75"/>
                          <w:rPr>
                            <w:rFonts w:ascii="Arial" w:eastAsia="Times New Roman" w:hAnsi="Arial" w:cs="Arial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C08F7" w:rsidRPr="0033449C" w:rsidRDefault="001C08F7" w:rsidP="0033449C">
                        <w:pPr>
                          <w:ind w:left="75"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НЕИСПРАВНУЮ ГИРЛЯНДУ ЛУЧШЕ НЕ ВКЛЮЧАТЬ</w:t>
                        </w:r>
                      </w:p>
                      <w:p w:rsidR="001C08F7" w:rsidRPr="00352021" w:rsidRDefault="001C08F7" w:rsidP="0033449C">
                        <w:pPr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ЧТОБ ПОЖАРНЫХ И ВРАЧЕЙ ПОТОМ НЕ ВЫЗЫВАТЬ!</w:t>
                        </w:r>
                      </w:p>
                    </w:tc>
                    <w:tc>
                      <w:tcPr>
                        <w:tcW w:w="3935" w:type="dxa"/>
                        <w:shd w:val="clear" w:color="auto" w:fill="auto"/>
                      </w:tcPr>
                      <w:p w:rsidR="001C08F7" w:rsidRDefault="001C08F7" w:rsidP="001C08F7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Default="001C08F7" w:rsidP="001C08F7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0F4D56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7"/>
                            <w:szCs w:val="27"/>
                            <w:lang w:eastAsia="ru-RU"/>
                          </w:rPr>
                          <w:drawing>
                            <wp:inline distT="0" distB="0" distL="0" distR="0">
                              <wp:extent cx="2064932" cy="1934782"/>
                              <wp:effectExtent l="19050" t="0" r="0" b="0"/>
                              <wp:docPr id="4" name="Рисунок 9" descr="C:\Users\Елена\Desktop\pozhbezo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Елена\Desktop\pozhbezo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email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8046" cy="193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C08F7" w:rsidRDefault="001C08F7" w:rsidP="001C08F7">
                        <w:pPr>
                          <w:rPr>
                            <w:rFonts w:ascii="Arial" w:eastAsia="Times New Roman" w:hAnsi="Arial" w:cs="Arial"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1C08F7" w:rsidRPr="0033449C" w:rsidRDefault="001C08F7" w:rsidP="0033449C">
                        <w:pPr>
                          <w:ind w:right="7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ОГНЕТУШИТЕЛЬ ДОЖЕН БЫТЬ В МУЗЫКАЛЬНОМ КАБИНЕТЕ!</w:t>
                        </w:r>
                      </w:p>
                      <w:p w:rsidR="001C08F7" w:rsidRPr="00352021" w:rsidRDefault="001C08F7" w:rsidP="0033449C">
                        <w:pPr>
                          <w:ind w:right="75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33449C"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FF0000"/>
                            <w:sz w:val="20"/>
                            <w:szCs w:val="20"/>
                            <w:lang w:eastAsia="ru-RU"/>
                          </w:rPr>
                          <w:t>ОГОНЬ НЕ СМОЖЕТ ПОБЕДИТЬ, СПОКОЙНЫ БУДУТ ДЕТИ!</w:t>
                        </w:r>
                      </w:p>
                    </w:tc>
                  </w:tr>
                </w:tbl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1.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Перед началом культурно-массовых мероприятий ответственные лица, назначенные руководителем ДОУ, должны  проверить все помещения, эвакуационные 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2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. Во время проведения культурно-массового мероприятия с детьми должны находиться назначенные руководителем лица, которые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3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. Этажи и помещения, где проводятся культурно-массовые мероприятия, должны иметь не менее двух рассредоточенных эвакуационных выходов.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4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. Количество мест в помещениях устанавливается из </w:t>
                  </w:r>
                  <w:r w:rsidR="003774AF"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расчёта</w:t>
                  </w:r>
                  <w:bookmarkStart w:id="0" w:name="_GoBack"/>
                  <w:bookmarkEnd w:id="0"/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0,75 м2 на человека, Заполнение помещений людьми сверх установленных норм не допускается.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5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. Эвакуационные выходы из помещений должны быть обозначены световыми указателями с надписью "Выход" белого цвета на </w:t>
                  </w:r>
                  <w:r w:rsidR="003774AF"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зелёном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фоне, </w:t>
                  </w:r>
                  <w:r w:rsidR="003774AF"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подключёнными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к сети аварийного или эвакуационного освещения здания. При наличии людей в помещениях световые указатели должны быть во </w:t>
                  </w:r>
                  <w:r w:rsidR="003774AF"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включённом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состоянии.</w:t>
                  </w:r>
                </w:p>
                <w:p w:rsidR="001C08F7" w:rsidRPr="0033449C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6.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В помещениях, используемых для проведения культурно-массовых мероприятий, </w:t>
                  </w:r>
                  <w:r w:rsidR="0033449C" w:rsidRPr="0033449C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ЗАПРЕЩАЕТСЯ: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а) использовать ставни на окнах для затемнения помещений;</w:t>
                  </w:r>
                  <w:r w:rsidR="0033449C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 xml:space="preserve">  </w:t>
                  </w: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б) оклеивать стены и потолки обоями и бумагой;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  <w:r w:rsidRPr="001C08F7"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  <w:t>в) применять горючие материалы, не обработанные огнезащитными составами, для акустической отделки стен и потолков</w:t>
                  </w:r>
                </w:p>
                <w:p w:rsidR="001C08F7" w:rsidRPr="001C08F7" w:rsidRDefault="001C08F7" w:rsidP="0033449C">
                  <w:pPr>
                    <w:shd w:val="clear" w:color="auto" w:fill="FFFFFF"/>
                    <w:spacing w:after="0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color w:val="0070C0"/>
                      <w:lang w:eastAsia="ru-RU"/>
                    </w:rPr>
                  </w:pPr>
                </w:p>
                <w:p w:rsidR="001C08F7" w:rsidRDefault="001C08F7" w:rsidP="0033449C">
                  <w:pPr>
                    <w:jc w:val="both"/>
                  </w:pPr>
                </w:p>
              </w:txbxContent>
            </v:textbox>
          </v:roundrect>
        </w:pict>
      </w:r>
      <w:r w:rsidR="0033449C" w:rsidRPr="0024348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ТРЕБОВАНИЯ ПОЖАРНОЙ БЕЗОПАСНОСТИ ПРИ ПРОВЕДЕНИИ КУЛЬТУРНО-МАСОВЫХ МЕРОПРИЯТИЙ</w:t>
      </w:r>
    </w:p>
    <w:p w:rsidR="001C08F7" w:rsidRPr="001C08F7" w:rsidRDefault="001C08F7" w:rsidP="0035202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1C08F7" w:rsidRPr="001C08F7" w:rsidSect="00243485">
      <w:pgSz w:w="16838" w:h="11906" w:orient="landscape"/>
      <w:pgMar w:top="426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FE" w:rsidRDefault="00574CFE" w:rsidP="001C08F7">
      <w:pPr>
        <w:spacing w:after="0" w:line="240" w:lineRule="auto"/>
      </w:pPr>
      <w:r>
        <w:separator/>
      </w:r>
    </w:p>
  </w:endnote>
  <w:endnote w:type="continuationSeparator" w:id="0">
    <w:p w:rsidR="00574CFE" w:rsidRDefault="00574CFE" w:rsidP="001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FE" w:rsidRDefault="00574CFE" w:rsidP="001C08F7">
      <w:pPr>
        <w:spacing w:after="0" w:line="240" w:lineRule="auto"/>
      </w:pPr>
      <w:r>
        <w:separator/>
      </w:r>
    </w:p>
  </w:footnote>
  <w:footnote w:type="continuationSeparator" w:id="0">
    <w:p w:rsidR="00574CFE" w:rsidRDefault="00574CFE" w:rsidP="001C0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2C2"/>
    <w:rsid w:val="000427A2"/>
    <w:rsid w:val="00085F5A"/>
    <w:rsid w:val="000F4D56"/>
    <w:rsid w:val="001C08F7"/>
    <w:rsid w:val="0023783E"/>
    <w:rsid w:val="00243485"/>
    <w:rsid w:val="00263092"/>
    <w:rsid w:val="002C1074"/>
    <w:rsid w:val="0033449C"/>
    <w:rsid w:val="00352021"/>
    <w:rsid w:val="003774AF"/>
    <w:rsid w:val="003B43A3"/>
    <w:rsid w:val="004426AE"/>
    <w:rsid w:val="005243EE"/>
    <w:rsid w:val="005526DF"/>
    <w:rsid w:val="00574CFE"/>
    <w:rsid w:val="006A6960"/>
    <w:rsid w:val="0073199E"/>
    <w:rsid w:val="0074191A"/>
    <w:rsid w:val="00765FF0"/>
    <w:rsid w:val="007A564D"/>
    <w:rsid w:val="00842715"/>
    <w:rsid w:val="00951B52"/>
    <w:rsid w:val="00AB7A0B"/>
    <w:rsid w:val="00B1428D"/>
    <w:rsid w:val="00B2081F"/>
    <w:rsid w:val="00CB02C2"/>
    <w:rsid w:val="00D16AC4"/>
    <w:rsid w:val="00D36771"/>
    <w:rsid w:val="00E9695D"/>
    <w:rsid w:val="00FC0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D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F4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520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C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8F7"/>
  </w:style>
  <w:style w:type="paragraph" w:styleId="a9">
    <w:name w:val="footer"/>
    <w:basedOn w:val="a"/>
    <w:link w:val="aa"/>
    <w:uiPriority w:val="99"/>
    <w:semiHidden/>
    <w:unhideWhenUsed/>
    <w:rsid w:val="001C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16</cp:revision>
  <dcterms:created xsi:type="dcterms:W3CDTF">2018-04-16T03:30:00Z</dcterms:created>
  <dcterms:modified xsi:type="dcterms:W3CDTF">2018-04-28T14:27:00Z</dcterms:modified>
</cp:coreProperties>
</file>